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spacing w:before="11"/>
        <w:rPr>
          <w:rFonts w:ascii="Times New Roman"/>
          <w:sz w:val="17"/>
        </w:rPr>
      </w:pPr>
    </w:p>
    <w:p>
      <w:pPr>
        <w:pStyle w:val="Title"/>
      </w:pPr>
      <w:r>
        <w:rPr/>
        <w:drawing>
          <wp:anchor distT="0" distB="0" distL="0" distR="0" allowOverlap="1" layoutInCell="1" locked="0" behindDoc="0" simplePos="0" relativeHeight="15729664">
            <wp:simplePos x="0" y="0"/>
            <wp:positionH relativeFrom="page">
              <wp:posOffset>357504</wp:posOffset>
            </wp:positionH>
            <wp:positionV relativeFrom="paragraph">
              <wp:posOffset>-272950</wp:posOffset>
            </wp:positionV>
            <wp:extent cx="1000125" cy="895350"/>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1000125" cy="895350"/>
                    </a:xfrm>
                    <a:prstGeom prst="rect">
                      <a:avLst/>
                    </a:prstGeom>
                  </pic:spPr>
                </pic:pic>
              </a:graphicData>
            </a:graphic>
          </wp:anchor>
        </w:drawing>
      </w:r>
      <w:r>
        <w:rPr/>
        <w:t>2023</w:t>
      </w:r>
      <w:r>
        <w:rPr>
          <w:spacing w:val="-11"/>
        </w:rPr>
        <w:t> </w:t>
      </w:r>
      <w:r>
        <w:rPr/>
        <w:t>PMAP</w:t>
      </w:r>
      <w:r>
        <w:rPr>
          <w:spacing w:val="-12"/>
        </w:rPr>
        <w:t> </w:t>
      </w:r>
      <w:r>
        <w:rPr/>
        <w:t>MEMBERSHIP</w:t>
      </w:r>
      <w:r>
        <w:rPr>
          <w:spacing w:val="-11"/>
        </w:rPr>
        <w:t> </w:t>
      </w:r>
      <w:r>
        <w:rPr/>
        <w:t>DIRECTORY ADVERTISING CONTRACT</w:t>
      </w:r>
    </w:p>
    <w:p>
      <w:pPr>
        <w:pStyle w:val="BodyText"/>
        <w:spacing w:before="8" w:after="1"/>
        <w:rPr>
          <w:rFonts w:ascii="Arial"/>
          <w:b/>
          <w:sz w:val="22"/>
        </w:rPr>
      </w:pPr>
    </w:p>
    <w:tbl>
      <w:tblPr>
        <w:tblW w:w="0" w:type="auto"/>
        <w:jc w:val="left"/>
        <w:tblCellSpacing w:w="4" w:type="dxa"/>
        <w:tblInd w:w="1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2"/>
        <w:gridCol w:w="2737"/>
        <w:gridCol w:w="1001"/>
        <w:gridCol w:w="1839"/>
        <w:gridCol w:w="1859"/>
      </w:tblGrid>
      <w:tr>
        <w:trPr>
          <w:trHeight w:val="329" w:hRule="atLeast"/>
        </w:trPr>
        <w:tc>
          <w:tcPr>
            <w:tcW w:w="547" w:type="dxa"/>
            <w:tcBorders>
              <w:top w:val="nil"/>
              <w:left w:val="nil"/>
            </w:tcBorders>
            <w:shd w:val="clear" w:color="auto" w:fill="4F81BC"/>
          </w:tcPr>
          <w:p>
            <w:pPr>
              <w:pStyle w:val="TableParagraph"/>
              <w:spacing w:line="240" w:lineRule="auto" w:before="26"/>
              <w:ind w:left="103" w:right="99" w:firstLine="24"/>
              <w:jc w:val="left"/>
              <w:rPr>
                <w:rFonts w:ascii="Arial"/>
                <w:b/>
                <w:sz w:val="12"/>
              </w:rPr>
            </w:pPr>
            <w:r>
              <w:rPr>
                <w:rFonts w:ascii="Arial"/>
                <w:b/>
                <w:color w:val="FFFFFF"/>
                <w:sz w:val="12"/>
              </w:rPr>
              <w:t>Put</w:t>
            </w:r>
            <w:r>
              <w:rPr>
                <w:rFonts w:ascii="Arial"/>
                <w:b/>
                <w:color w:val="FFFFFF"/>
                <w:spacing w:val="-9"/>
                <w:sz w:val="12"/>
              </w:rPr>
              <w:t> </w:t>
            </w:r>
            <w:r>
              <w:rPr>
                <w:rFonts w:ascii="Arial"/>
                <w:b/>
                <w:color w:val="FFFFFF"/>
                <w:sz w:val="12"/>
              </w:rPr>
              <w:t>a</w:t>
            </w:r>
            <w:r>
              <w:rPr>
                <w:rFonts w:ascii="Arial"/>
                <w:b/>
                <w:color w:val="FFFFFF"/>
                <w:spacing w:val="40"/>
                <w:sz w:val="12"/>
              </w:rPr>
              <w:t> </w:t>
            </w:r>
            <w:r>
              <w:rPr>
                <w:rFonts w:ascii="Arial"/>
                <w:b/>
                <w:color w:val="FFFFFF"/>
                <w:spacing w:val="-2"/>
                <w:sz w:val="12"/>
              </w:rPr>
              <w:t>check</w:t>
            </w:r>
          </w:p>
        </w:tc>
        <w:tc>
          <w:tcPr>
            <w:tcW w:w="2727" w:type="dxa"/>
            <w:tcBorders>
              <w:top w:val="nil"/>
            </w:tcBorders>
            <w:shd w:val="clear" w:color="auto" w:fill="4F81BC"/>
          </w:tcPr>
          <w:p>
            <w:pPr>
              <w:pStyle w:val="TableParagraph"/>
              <w:spacing w:line="240" w:lineRule="auto" w:before="73"/>
              <w:ind w:left="1005" w:right="1005"/>
              <w:rPr>
                <w:rFonts w:ascii="Arial"/>
                <w:b/>
                <w:sz w:val="16"/>
              </w:rPr>
            </w:pPr>
            <w:r>
              <w:rPr>
                <w:rFonts w:ascii="Arial"/>
                <w:b/>
                <w:color w:val="FFFFFF"/>
                <w:sz w:val="16"/>
              </w:rPr>
              <w:t>AD</w:t>
            </w:r>
            <w:r>
              <w:rPr>
                <w:rFonts w:ascii="Arial"/>
                <w:b/>
                <w:color w:val="FFFFFF"/>
                <w:spacing w:val="-1"/>
                <w:sz w:val="16"/>
              </w:rPr>
              <w:t> </w:t>
            </w:r>
            <w:r>
              <w:rPr>
                <w:rFonts w:ascii="Arial"/>
                <w:b/>
                <w:color w:val="FFFFFF"/>
                <w:spacing w:val="-4"/>
                <w:sz w:val="16"/>
              </w:rPr>
              <w:t>TYPE</w:t>
            </w:r>
          </w:p>
        </w:tc>
        <w:tc>
          <w:tcPr>
            <w:tcW w:w="991" w:type="dxa"/>
            <w:tcBorders>
              <w:top w:val="nil"/>
              <w:right w:val="nil"/>
            </w:tcBorders>
            <w:shd w:val="clear" w:color="auto" w:fill="4F81BC"/>
          </w:tcPr>
          <w:p>
            <w:pPr>
              <w:pStyle w:val="TableParagraph"/>
              <w:spacing w:line="240" w:lineRule="auto" w:before="73"/>
              <w:ind w:right="94"/>
              <w:rPr>
                <w:rFonts w:ascii="Arial"/>
                <w:b/>
                <w:sz w:val="16"/>
              </w:rPr>
            </w:pPr>
            <w:r>
              <w:rPr>
                <w:rFonts w:ascii="Arial"/>
                <w:b/>
                <w:color w:val="FFFFFF"/>
                <w:spacing w:val="-4"/>
                <w:sz w:val="16"/>
              </w:rPr>
              <w:t>SIZE</w:t>
            </w:r>
          </w:p>
        </w:tc>
        <w:tc>
          <w:tcPr>
            <w:tcW w:w="1829" w:type="dxa"/>
            <w:tcBorders>
              <w:top w:val="nil"/>
              <w:left w:val="nil"/>
            </w:tcBorders>
            <w:shd w:val="clear" w:color="auto" w:fill="4F81BC"/>
          </w:tcPr>
          <w:p>
            <w:pPr>
              <w:pStyle w:val="TableParagraph"/>
              <w:spacing w:line="240" w:lineRule="auto" w:before="73"/>
              <w:ind w:left="94" w:right="96"/>
              <w:rPr>
                <w:rFonts w:ascii="Arial"/>
                <w:b/>
                <w:sz w:val="16"/>
              </w:rPr>
            </w:pPr>
            <w:r>
              <w:rPr>
                <w:rFonts w:ascii="Arial"/>
                <w:b/>
                <w:color w:val="FFFFFF"/>
                <w:sz w:val="16"/>
              </w:rPr>
              <w:t>MEMBER</w:t>
            </w:r>
            <w:r>
              <w:rPr>
                <w:rFonts w:ascii="Arial"/>
                <w:b/>
                <w:color w:val="FFFFFF"/>
                <w:spacing w:val="-6"/>
                <w:sz w:val="16"/>
              </w:rPr>
              <w:t> </w:t>
            </w:r>
            <w:r>
              <w:rPr>
                <w:rFonts w:ascii="Arial"/>
                <w:b/>
                <w:color w:val="FFFFFF"/>
                <w:spacing w:val="-4"/>
                <w:sz w:val="16"/>
              </w:rPr>
              <w:t>RATE</w:t>
            </w:r>
          </w:p>
        </w:tc>
        <w:tc>
          <w:tcPr>
            <w:tcW w:w="1854" w:type="dxa"/>
            <w:tcBorders>
              <w:top w:val="nil"/>
              <w:right w:val="nil"/>
            </w:tcBorders>
            <w:shd w:val="clear" w:color="auto" w:fill="4F81BC"/>
          </w:tcPr>
          <w:p>
            <w:pPr>
              <w:pStyle w:val="TableParagraph"/>
              <w:spacing w:line="240" w:lineRule="auto" w:before="73"/>
              <w:ind w:left="94" w:right="99"/>
              <w:rPr>
                <w:rFonts w:ascii="Arial"/>
                <w:b/>
                <w:sz w:val="16"/>
              </w:rPr>
            </w:pPr>
            <w:r>
              <w:rPr>
                <w:rFonts w:ascii="Arial"/>
                <w:b/>
                <w:color w:val="FFFFFF"/>
                <w:sz w:val="16"/>
              </w:rPr>
              <w:t>NON-</w:t>
            </w:r>
            <w:r>
              <w:rPr>
                <w:rFonts w:ascii="Arial"/>
                <w:b/>
                <w:color w:val="FFFFFF"/>
                <w:spacing w:val="-5"/>
                <w:sz w:val="16"/>
              </w:rPr>
              <w:t> </w:t>
            </w:r>
            <w:r>
              <w:rPr>
                <w:rFonts w:ascii="Arial"/>
                <w:b/>
                <w:color w:val="FFFFFF"/>
                <w:sz w:val="16"/>
              </w:rPr>
              <w:t>MEMBER</w:t>
            </w:r>
            <w:r>
              <w:rPr>
                <w:rFonts w:ascii="Arial"/>
                <w:b/>
                <w:color w:val="FFFFFF"/>
                <w:spacing w:val="-4"/>
                <w:sz w:val="16"/>
              </w:rPr>
              <w:t> RATE</w:t>
            </w:r>
          </w:p>
        </w:tc>
      </w:tr>
      <w:tr>
        <w:trPr>
          <w:trHeight w:val="213" w:hRule="atLeast"/>
        </w:trPr>
        <w:tc>
          <w:tcPr>
            <w:tcW w:w="547" w:type="dxa"/>
            <w:tcBorders>
              <w:left w:val="nil"/>
            </w:tcBorders>
            <w:shd w:val="clear" w:color="auto" w:fill="B8CCE3"/>
          </w:tcPr>
          <w:p>
            <w:pPr>
              <w:pStyle w:val="TableParagraph"/>
              <w:ind w:left="61"/>
              <w:rPr>
                <w:rFonts w:ascii="Segoe UI Symbol" w:hAnsi="Segoe UI Symbol"/>
                <w:sz w:val="16"/>
              </w:rPr>
            </w:pPr>
            <w:r>
              <w:rPr>
                <w:rFonts w:ascii="Segoe UI Symbol" w:hAnsi="Segoe UI Symbol"/>
                <w:w w:val="100"/>
                <w:sz w:val="16"/>
              </w:rPr>
              <w:t>☐</w:t>
            </w:r>
          </w:p>
        </w:tc>
        <w:tc>
          <w:tcPr>
            <w:tcW w:w="2727" w:type="dxa"/>
            <w:shd w:val="clear" w:color="auto" w:fill="B8CCE3"/>
          </w:tcPr>
          <w:p>
            <w:pPr>
              <w:pStyle w:val="TableParagraph"/>
              <w:ind w:left="235"/>
              <w:jc w:val="left"/>
              <w:rPr>
                <w:sz w:val="16"/>
              </w:rPr>
            </w:pPr>
            <w:r>
              <w:rPr>
                <w:sz w:val="16"/>
              </w:rPr>
              <w:t>Full</w:t>
            </w:r>
            <w:r>
              <w:rPr>
                <w:spacing w:val="-5"/>
                <w:sz w:val="16"/>
              </w:rPr>
              <w:t> </w:t>
            </w:r>
            <w:r>
              <w:rPr>
                <w:sz w:val="16"/>
              </w:rPr>
              <w:t>Page,</w:t>
            </w:r>
            <w:r>
              <w:rPr>
                <w:spacing w:val="-2"/>
                <w:sz w:val="16"/>
              </w:rPr>
              <w:t> </w:t>
            </w:r>
            <w:r>
              <w:rPr>
                <w:sz w:val="16"/>
              </w:rPr>
              <w:t>Full</w:t>
            </w:r>
            <w:r>
              <w:rPr>
                <w:spacing w:val="-2"/>
                <w:sz w:val="16"/>
              </w:rPr>
              <w:t> Colored</w:t>
            </w:r>
          </w:p>
        </w:tc>
        <w:tc>
          <w:tcPr>
            <w:tcW w:w="991" w:type="dxa"/>
            <w:tcBorders>
              <w:right w:val="nil"/>
            </w:tcBorders>
            <w:shd w:val="clear" w:color="auto" w:fill="B8CCE3"/>
          </w:tcPr>
          <w:p>
            <w:pPr>
              <w:pStyle w:val="TableParagraph"/>
              <w:ind w:right="93"/>
              <w:rPr>
                <w:sz w:val="16"/>
              </w:rPr>
            </w:pPr>
            <w:r>
              <w:rPr>
                <w:sz w:val="16"/>
              </w:rPr>
              <w:t>8.5“</w:t>
            </w:r>
            <w:r>
              <w:rPr>
                <w:spacing w:val="-2"/>
                <w:sz w:val="16"/>
              </w:rPr>
              <w:t> </w:t>
            </w:r>
            <w:r>
              <w:rPr>
                <w:sz w:val="16"/>
              </w:rPr>
              <w:t>x</w:t>
            </w:r>
            <w:r>
              <w:rPr>
                <w:spacing w:val="-1"/>
                <w:sz w:val="16"/>
              </w:rPr>
              <w:t> </w:t>
            </w:r>
            <w:r>
              <w:rPr>
                <w:spacing w:val="-5"/>
                <w:sz w:val="16"/>
              </w:rPr>
              <w:t>11”</w:t>
            </w:r>
          </w:p>
        </w:tc>
        <w:tc>
          <w:tcPr>
            <w:tcW w:w="1829" w:type="dxa"/>
            <w:tcBorders>
              <w:left w:val="nil"/>
            </w:tcBorders>
            <w:shd w:val="clear" w:color="auto" w:fill="B8CCE3"/>
          </w:tcPr>
          <w:p>
            <w:pPr>
              <w:pStyle w:val="TableParagraph"/>
              <w:ind w:left="221" w:right="96"/>
              <w:rPr>
                <w:sz w:val="16"/>
              </w:rPr>
            </w:pPr>
            <w:r>
              <w:rPr>
                <w:sz w:val="16"/>
              </w:rPr>
              <w:t>P</w:t>
            </w:r>
            <w:r>
              <w:rPr>
                <w:spacing w:val="-2"/>
                <w:sz w:val="16"/>
              </w:rPr>
              <w:t> </w:t>
            </w:r>
            <w:r>
              <w:rPr>
                <w:sz w:val="16"/>
              </w:rPr>
              <w:t>20,000.00</w:t>
            </w:r>
            <w:r>
              <w:rPr>
                <w:spacing w:val="-1"/>
                <w:sz w:val="16"/>
              </w:rPr>
              <w:t> </w:t>
            </w:r>
            <w:r>
              <w:rPr>
                <w:sz w:val="16"/>
              </w:rPr>
              <w:t>+</w:t>
            </w:r>
            <w:r>
              <w:rPr>
                <w:spacing w:val="-2"/>
                <w:sz w:val="16"/>
              </w:rPr>
              <w:t> </w:t>
            </w:r>
            <w:r>
              <w:rPr>
                <w:sz w:val="16"/>
              </w:rPr>
              <w:t>12%</w:t>
            </w:r>
            <w:r>
              <w:rPr>
                <w:spacing w:val="-1"/>
                <w:sz w:val="16"/>
              </w:rPr>
              <w:t> </w:t>
            </w:r>
            <w:r>
              <w:rPr>
                <w:spacing w:val="-5"/>
                <w:sz w:val="16"/>
              </w:rPr>
              <w:t>VAT</w:t>
            </w:r>
          </w:p>
        </w:tc>
        <w:tc>
          <w:tcPr>
            <w:tcW w:w="1854" w:type="dxa"/>
            <w:tcBorders>
              <w:right w:val="nil"/>
            </w:tcBorders>
            <w:shd w:val="clear" w:color="auto" w:fill="B8CCE3"/>
          </w:tcPr>
          <w:p>
            <w:pPr>
              <w:pStyle w:val="TableParagraph"/>
              <w:ind w:left="199" w:right="99"/>
              <w:rPr>
                <w:sz w:val="16"/>
              </w:rPr>
            </w:pPr>
            <w:r>
              <w:rPr>
                <w:sz w:val="16"/>
              </w:rPr>
              <w:t>P</w:t>
            </w:r>
            <w:r>
              <w:rPr>
                <w:spacing w:val="-2"/>
                <w:sz w:val="16"/>
              </w:rPr>
              <w:t> </w:t>
            </w:r>
            <w:r>
              <w:rPr>
                <w:sz w:val="16"/>
              </w:rPr>
              <w:t>25,000.00</w:t>
            </w:r>
            <w:r>
              <w:rPr>
                <w:spacing w:val="-1"/>
                <w:sz w:val="16"/>
              </w:rPr>
              <w:t> </w:t>
            </w:r>
            <w:r>
              <w:rPr>
                <w:sz w:val="16"/>
              </w:rPr>
              <w:t>+</w:t>
            </w:r>
            <w:r>
              <w:rPr>
                <w:spacing w:val="-2"/>
                <w:sz w:val="16"/>
              </w:rPr>
              <w:t> </w:t>
            </w:r>
            <w:r>
              <w:rPr>
                <w:sz w:val="16"/>
              </w:rPr>
              <w:t>12%</w:t>
            </w:r>
            <w:r>
              <w:rPr>
                <w:spacing w:val="-1"/>
                <w:sz w:val="16"/>
              </w:rPr>
              <w:t> </w:t>
            </w:r>
            <w:r>
              <w:rPr>
                <w:spacing w:val="-5"/>
                <w:sz w:val="16"/>
              </w:rPr>
              <w:t>VAT</w:t>
            </w:r>
          </w:p>
        </w:tc>
      </w:tr>
      <w:tr>
        <w:trPr>
          <w:trHeight w:val="213" w:hRule="atLeast"/>
        </w:trPr>
        <w:tc>
          <w:tcPr>
            <w:tcW w:w="547" w:type="dxa"/>
            <w:tcBorders>
              <w:left w:val="nil"/>
            </w:tcBorders>
            <w:shd w:val="clear" w:color="auto" w:fill="DBE4F0"/>
          </w:tcPr>
          <w:p>
            <w:pPr>
              <w:pStyle w:val="TableParagraph"/>
              <w:ind w:left="61"/>
              <w:rPr>
                <w:rFonts w:ascii="Segoe UI Symbol" w:hAnsi="Segoe UI Symbol"/>
                <w:sz w:val="16"/>
              </w:rPr>
            </w:pPr>
            <w:r>
              <w:rPr>
                <w:rFonts w:ascii="Segoe UI Symbol" w:hAnsi="Segoe UI Symbol"/>
                <w:w w:val="100"/>
                <w:sz w:val="16"/>
              </w:rPr>
              <w:t>☐</w:t>
            </w:r>
          </w:p>
        </w:tc>
        <w:tc>
          <w:tcPr>
            <w:tcW w:w="2727" w:type="dxa"/>
            <w:shd w:val="clear" w:color="auto" w:fill="DBE4F0"/>
          </w:tcPr>
          <w:p>
            <w:pPr>
              <w:pStyle w:val="TableParagraph"/>
              <w:ind w:left="235"/>
              <w:jc w:val="left"/>
              <w:rPr>
                <w:sz w:val="16"/>
              </w:rPr>
            </w:pPr>
            <w:r>
              <w:rPr>
                <w:sz w:val="16"/>
              </w:rPr>
              <w:t>Half</w:t>
            </w:r>
            <w:r>
              <w:rPr>
                <w:spacing w:val="-3"/>
                <w:sz w:val="16"/>
              </w:rPr>
              <w:t> </w:t>
            </w:r>
            <w:r>
              <w:rPr>
                <w:sz w:val="16"/>
              </w:rPr>
              <w:t>Page,</w:t>
            </w:r>
            <w:r>
              <w:rPr>
                <w:spacing w:val="-4"/>
                <w:sz w:val="16"/>
              </w:rPr>
              <w:t> </w:t>
            </w:r>
            <w:r>
              <w:rPr>
                <w:sz w:val="16"/>
              </w:rPr>
              <w:t>Full</w:t>
            </w:r>
            <w:r>
              <w:rPr>
                <w:spacing w:val="-2"/>
                <w:sz w:val="16"/>
              </w:rPr>
              <w:t> Colored</w:t>
            </w:r>
          </w:p>
        </w:tc>
        <w:tc>
          <w:tcPr>
            <w:tcW w:w="991" w:type="dxa"/>
            <w:tcBorders>
              <w:right w:val="nil"/>
            </w:tcBorders>
            <w:shd w:val="clear" w:color="auto" w:fill="DBE4F0"/>
          </w:tcPr>
          <w:p>
            <w:pPr>
              <w:pStyle w:val="TableParagraph"/>
              <w:ind w:right="93"/>
              <w:rPr>
                <w:sz w:val="16"/>
              </w:rPr>
            </w:pPr>
            <w:r>
              <w:rPr>
                <w:sz w:val="16"/>
              </w:rPr>
              <w:t>4”</w:t>
            </w:r>
            <w:r>
              <w:rPr>
                <w:spacing w:val="-1"/>
                <w:sz w:val="16"/>
              </w:rPr>
              <w:t> </w:t>
            </w:r>
            <w:r>
              <w:rPr>
                <w:sz w:val="16"/>
              </w:rPr>
              <w:t>x</w:t>
            </w:r>
            <w:r>
              <w:rPr>
                <w:spacing w:val="-1"/>
                <w:sz w:val="16"/>
              </w:rPr>
              <w:t> </w:t>
            </w:r>
            <w:r>
              <w:rPr>
                <w:spacing w:val="-5"/>
                <w:sz w:val="16"/>
              </w:rPr>
              <w:t>5’”</w:t>
            </w:r>
          </w:p>
        </w:tc>
        <w:tc>
          <w:tcPr>
            <w:tcW w:w="1829" w:type="dxa"/>
            <w:tcBorders>
              <w:left w:val="nil"/>
            </w:tcBorders>
            <w:shd w:val="clear" w:color="auto" w:fill="DBE4F0"/>
          </w:tcPr>
          <w:p>
            <w:pPr>
              <w:pStyle w:val="TableParagraph"/>
              <w:ind w:left="221" w:right="96"/>
              <w:rPr>
                <w:sz w:val="16"/>
              </w:rPr>
            </w:pPr>
            <w:r>
              <w:rPr>
                <w:sz w:val="16"/>
              </w:rPr>
              <w:t>P</w:t>
            </w:r>
            <w:r>
              <w:rPr>
                <w:spacing w:val="-2"/>
                <w:sz w:val="16"/>
              </w:rPr>
              <w:t> </w:t>
            </w:r>
            <w:r>
              <w:rPr>
                <w:sz w:val="16"/>
              </w:rPr>
              <w:t>10,000.00</w:t>
            </w:r>
            <w:r>
              <w:rPr>
                <w:spacing w:val="-2"/>
                <w:sz w:val="16"/>
              </w:rPr>
              <w:t> </w:t>
            </w:r>
            <w:r>
              <w:rPr>
                <w:sz w:val="16"/>
              </w:rPr>
              <w:t>+</w:t>
            </w:r>
            <w:r>
              <w:rPr>
                <w:spacing w:val="-3"/>
                <w:sz w:val="16"/>
              </w:rPr>
              <w:t> </w:t>
            </w:r>
            <w:r>
              <w:rPr>
                <w:sz w:val="16"/>
              </w:rPr>
              <w:t>12%</w:t>
            </w:r>
            <w:r>
              <w:rPr>
                <w:spacing w:val="-1"/>
                <w:sz w:val="16"/>
              </w:rPr>
              <w:t> </w:t>
            </w:r>
            <w:r>
              <w:rPr>
                <w:spacing w:val="-5"/>
                <w:sz w:val="16"/>
              </w:rPr>
              <w:t>VAT</w:t>
            </w:r>
          </w:p>
        </w:tc>
        <w:tc>
          <w:tcPr>
            <w:tcW w:w="1854" w:type="dxa"/>
            <w:tcBorders>
              <w:right w:val="nil"/>
            </w:tcBorders>
            <w:shd w:val="clear" w:color="auto" w:fill="DBE4F0"/>
          </w:tcPr>
          <w:p>
            <w:pPr>
              <w:pStyle w:val="TableParagraph"/>
              <w:ind w:left="199" w:right="99"/>
              <w:rPr>
                <w:sz w:val="16"/>
              </w:rPr>
            </w:pPr>
            <w:r>
              <w:rPr>
                <w:sz w:val="16"/>
              </w:rPr>
              <w:t>P</w:t>
            </w:r>
            <w:r>
              <w:rPr>
                <w:spacing w:val="-2"/>
                <w:sz w:val="16"/>
              </w:rPr>
              <w:t> </w:t>
            </w:r>
            <w:r>
              <w:rPr>
                <w:sz w:val="16"/>
              </w:rPr>
              <w:t>15,000.00</w:t>
            </w:r>
            <w:r>
              <w:rPr>
                <w:spacing w:val="-1"/>
                <w:sz w:val="16"/>
              </w:rPr>
              <w:t> </w:t>
            </w:r>
            <w:r>
              <w:rPr>
                <w:sz w:val="16"/>
              </w:rPr>
              <w:t>+</w:t>
            </w:r>
            <w:r>
              <w:rPr>
                <w:spacing w:val="-2"/>
                <w:sz w:val="16"/>
              </w:rPr>
              <w:t> </w:t>
            </w:r>
            <w:r>
              <w:rPr>
                <w:sz w:val="16"/>
              </w:rPr>
              <w:t>12%</w:t>
            </w:r>
            <w:r>
              <w:rPr>
                <w:spacing w:val="-1"/>
                <w:sz w:val="16"/>
              </w:rPr>
              <w:t> </w:t>
            </w:r>
            <w:r>
              <w:rPr>
                <w:spacing w:val="-5"/>
                <w:sz w:val="16"/>
              </w:rPr>
              <w:t>VAT</w:t>
            </w:r>
          </w:p>
        </w:tc>
      </w:tr>
      <w:tr>
        <w:trPr>
          <w:trHeight w:val="213" w:hRule="atLeast"/>
        </w:trPr>
        <w:tc>
          <w:tcPr>
            <w:tcW w:w="547" w:type="dxa"/>
            <w:tcBorders>
              <w:left w:val="nil"/>
              <w:bottom w:val="nil"/>
            </w:tcBorders>
            <w:shd w:val="clear" w:color="auto" w:fill="B8CCE3"/>
          </w:tcPr>
          <w:p>
            <w:pPr>
              <w:pStyle w:val="TableParagraph"/>
              <w:ind w:left="61"/>
              <w:rPr>
                <w:rFonts w:ascii="Segoe UI Symbol" w:hAnsi="Segoe UI Symbol"/>
                <w:sz w:val="16"/>
              </w:rPr>
            </w:pPr>
            <w:r>
              <w:rPr>
                <w:rFonts w:ascii="Segoe UI Symbol" w:hAnsi="Segoe UI Symbol"/>
                <w:w w:val="100"/>
                <w:sz w:val="16"/>
              </w:rPr>
              <w:t>☐</w:t>
            </w:r>
          </w:p>
        </w:tc>
        <w:tc>
          <w:tcPr>
            <w:tcW w:w="2727" w:type="dxa"/>
            <w:tcBorders>
              <w:bottom w:val="nil"/>
            </w:tcBorders>
            <w:shd w:val="clear" w:color="auto" w:fill="B8CCE3"/>
          </w:tcPr>
          <w:p>
            <w:pPr>
              <w:pStyle w:val="TableParagraph"/>
              <w:ind w:left="235"/>
              <w:jc w:val="left"/>
              <w:rPr>
                <w:sz w:val="16"/>
              </w:rPr>
            </w:pPr>
            <w:r>
              <w:rPr>
                <w:sz w:val="16"/>
              </w:rPr>
              <w:t>Binder</w:t>
            </w:r>
            <w:r>
              <w:rPr>
                <w:spacing w:val="-4"/>
                <w:sz w:val="16"/>
              </w:rPr>
              <w:t> </w:t>
            </w:r>
            <w:r>
              <w:rPr>
                <w:sz w:val="16"/>
              </w:rPr>
              <w:t>Ads</w:t>
            </w:r>
            <w:r>
              <w:rPr>
                <w:spacing w:val="-3"/>
                <w:sz w:val="16"/>
              </w:rPr>
              <w:t> </w:t>
            </w:r>
            <w:r>
              <w:rPr>
                <w:sz w:val="16"/>
              </w:rPr>
              <w:t>Left</w:t>
            </w:r>
            <w:r>
              <w:rPr>
                <w:spacing w:val="-4"/>
                <w:sz w:val="16"/>
              </w:rPr>
              <w:t> </w:t>
            </w:r>
            <w:r>
              <w:rPr>
                <w:sz w:val="16"/>
              </w:rPr>
              <w:t>Hand</w:t>
            </w:r>
            <w:r>
              <w:rPr>
                <w:spacing w:val="-3"/>
                <w:sz w:val="16"/>
              </w:rPr>
              <w:t> </w:t>
            </w:r>
            <w:r>
              <w:rPr>
                <w:sz w:val="16"/>
              </w:rPr>
              <w:t>Side</w:t>
            </w:r>
            <w:r>
              <w:rPr>
                <w:spacing w:val="-5"/>
                <w:sz w:val="16"/>
              </w:rPr>
              <w:t> </w:t>
            </w:r>
            <w:r>
              <w:rPr>
                <w:sz w:val="16"/>
              </w:rPr>
              <w:t>(20</w:t>
            </w:r>
            <w:r>
              <w:rPr>
                <w:spacing w:val="-2"/>
                <w:sz w:val="16"/>
              </w:rPr>
              <w:t> pages)</w:t>
            </w:r>
          </w:p>
        </w:tc>
        <w:tc>
          <w:tcPr>
            <w:tcW w:w="991" w:type="dxa"/>
            <w:tcBorders>
              <w:bottom w:val="nil"/>
              <w:right w:val="nil"/>
            </w:tcBorders>
            <w:shd w:val="clear" w:color="auto" w:fill="B8CCE3"/>
          </w:tcPr>
          <w:p>
            <w:pPr>
              <w:pStyle w:val="TableParagraph"/>
              <w:ind w:right="94"/>
              <w:rPr>
                <w:sz w:val="16"/>
              </w:rPr>
            </w:pPr>
            <w:r>
              <w:rPr>
                <w:sz w:val="16"/>
              </w:rPr>
              <w:t>1.1/2”</w:t>
            </w:r>
            <w:r>
              <w:rPr>
                <w:spacing w:val="-3"/>
                <w:sz w:val="16"/>
              </w:rPr>
              <w:t> </w:t>
            </w:r>
            <w:r>
              <w:rPr>
                <w:sz w:val="16"/>
              </w:rPr>
              <w:t>x</w:t>
            </w:r>
            <w:r>
              <w:rPr>
                <w:spacing w:val="-2"/>
                <w:sz w:val="16"/>
              </w:rPr>
              <w:t> </w:t>
            </w:r>
            <w:r>
              <w:rPr>
                <w:spacing w:val="-5"/>
                <w:sz w:val="16"/>
              </w:rPr>
              <w:t>11”</w:t>
            </w:r>
          </w:p>
        </w:tc>
        <w:tc>
          <w:tcPr>
            <w:tcW w:w="1829" w:type="dxa"/>
            <w:tcBorders>
              <w:left w:val="nil"/>
              <w:bottom w:val="nil"/>
            </w:tcBorders>
            <w:shd w:val="clear" w:color="auto" w:fill="B8CCE3"/>
          </w:tcPr>
          <w:p>
            <w:pPr>
              <w:pStyle w:val="TableParagraph"/>
              <w:ind w:left="221" w:right="96"/>
              <w:rPr>
                <w:sz w:val="16"/>
              </w:rPr>
            </w:pPr>
            <w:r>
              <w:rPr>
                <w:sz w:val="16"/>
              </w:rPr>
              <w:t>P</w:t>
            </w:r>
            <w:r>
              <w:rPr>
                <w:spacing w:val="-2"/>
                <w:sz w:val="16"/>
              </w:rPr>
              <w:t> </w:t>
            </w:r>
            <w:r>
              <w:rPr>
                <w:sz w:val="16"/>
              </w:rPr>
              <w:t>10,000.00</w:t>
            </w:r>
            <w:r>
              <w:rPr>
                <w:spacing w:val="-1"/>
                <w:sz w:val="16"/>
              </w:rPr>
              <w:t> </w:t>
            </w:r>
            <w:r>
              <w:rPr>
                <w:sz w:val="16"/>
              </w:rPr>
              <w:t>+</w:t>
            </w:r>
            <w:r>
              <w:rPr>
                <w:spacing w:val="-2"/>
                <w:sz w:val="16"/>
              </w:rPr>
              <w:t> </w:t>
            </w:r>
            <w:r>
              <w:rPr>
                <w:sz w:val="16"/>
              </w:rPr>
              <w:t>12%</w:t>
            </w:r>
            <w:r>
              <w:rPr>
                <w:spacing w:val="-1"/>
                <w:sz w:val="16"/>
              </w:rPr>
              <w:t> </w:t>
            </w:r>
            <w:r>
              <w:rPr>
                <w:spacing w:val="-5"/>
                <w:sz w:val="16"/>
              </w:rPr>
              <w:t>VAT</w:t>
            </w:r>
          </w:p>
        </w:tc>
        <w:tc>
          <w:tcPr>
            <w:tcW w:w="1854" w:type="dxa"/>
            <w:tcBorders>
              <w:bottom w:val="nil"/>
              <w:right w:val="nil"/>
            </w:tcBorders>
            <w:shd w:val="clear" w:color="auto" w:fill="B8CCE3"/>
          </w:tcPr>
          <w:p>
            <w:pPr>
              <w:pStyle w:val="TableParagraph"/>
              <w:ind w:left="199" w:right="99"/>
              <w:rPr>
                <w:sz w:val="16"/>
              </w:rPr>
            </w:pPr>
            <w:r>
              <w:rPr>
                <w:sz w:val="16"/>
              </w:rPr>
              <w:t>P</w:t>
            </w:r>
            <w:r>
              <w:rPr>
                <w:spacing w:val="-2"/>
                <w:sz w:val="16"/>
              </w:rPr>
              <w:t> </w:t>
            </w:r>
            <w:r>
              <w:rPr>
                <w:sz w:val="16"/>
              </w:rPr>
              <w:t>15,000.00</w:t>
            </w:r>
            <w:r>
              <w:rPr>
                <w:spacing w:val="-1"/>
                <w:sz w:val="16"/>
              </w:rPr>
              <w:t> </w:t>
            </w:r>
            <w:r>
              <w:rPr>
                <w:sz w:val="16"/>
              </w:rPr>
              <w:t>+</w:t>
            </w:r>
            <w:r>
              <w:rPr>
                <w:spacing w:val="-2"/>
                <w:sz w:val="16"/>
              </w:rPr>
              <w:t> </w:t>
            </w:r>
            <w:r>
              <w:rPr>
                <w:sz w:val="16"/>
              </w:rPr>
              <w:t>12%</w:t>
            </w:r>
            <w:r>
              <w:rPr>
                <w:spacing w:val="-1"/>
                <w:sz w:val="16"/>
              </w:rPr>
              <w:t> </w:t>
            </w:r>
            <w:r>
              <w:rPr>
                <w:spacing w:val="-5"/>
                <w:sz w:val="16"/>
              </w:rPr>
              <w:t>VAT</w:t>
            </w:r>
          </w:p>
        </w:tc>
      </w:tr>
    </w:tbl>
    <w:p>
      <w:pPr>
        <w:pStyle w:val="BodyText"/>
        <w:spacing w:before="7"/>
        <w:rPr>
          <w:rFonts w:ascii="Arial"/>
          <w:b/>
          <w:sz w:val="12"/>
        </w:rPr>
      </w:pPr>
    </w:p>
    <w:p>
      <w:pPr>
        <w:spacing w:before="93"/>
        <w:ind w:left="982" w:right="0" w:firstLine="0"/>
        <w:jc w:val="left"/>
        <w:rPr>
          <w:rFonts w:ascii="Arial"/>
          <w:b/>
          <w:sz w:val="20"/>
        </w:rPr>
      </w:pPr>
      <w:r>
        <w:rPr>
          <w:rFonts w:ascii="Arial"/>
          <w:b/>
          <w:sz w:val="20"/>
        </w:rPr>
        <w:t>TERM</w:t>
      </w:r>
      <w:r>
        <w:rPr>
          <w:rFonts w:ascii="Arial"/>
          <w:b/>
          <w:spacing w:val="-7"/>
          <w:sz w:val="20"/>
        </w:rPr>
        <w:t> </w:t>
      </w:r>
      <w:r>
        <w:rPr>
          <w:rFonts w:ascii="Arial"/>
          <w:b/>
          <w:sz w:val="20"/>
        </w:rPr>
        <w:t>AND</w:t>
      </w:r>
      <w:r>
        <w:rPr>
          <w:rFonts w:ascii="Arial"/>
          <w:b/>
          <w:spacing w:val="-6"/>
          <w:sz w:val="20"/>
        </w:rPr>
        <w:t> </w:t>
      </w:r>
      <w:r>
        <w:rPr>
          <w:rFonts w:ascii="Arial"/>
          <w:b/>
          <w:spacing w:val="-2"/>
          <w:sz w:val="20"/>
        </w:rPr>
        <w:t>CONDITIONS</w:t>
      </w:r>
    </w:p>
    <w:p>
      <w:pPr>
        <w:pStyle w:val="BodyText"/>
        <w:spacing w:before="7"/>
        <w:rPr>
          <w:rFonts w:ascii="Arial"/>
          <w:b/>
          <w:sz w:val="19"/>
        </w:rPr>
      </w:pPr>
    </w:p>
    <w:p>
      <w:pPr>
        <w:pStyle w:val="ListParagraph"/>
        <w:numPr>
          <w:ilvl w:val="0"/>
          <w:numId w:val="1"/>
        </w:numPr>
        <w:tabs>
          <w:tab w:pos="1340" w:val="left" w:leader="none"/>
        </w:tabs>
        <w:spacing w:line="278" w:lineRule="auto" w:before="0" w:after="0"/>
        <w:ind w:left="1340" w:right="118" w:hanging="360"/>
        <w:jc w:val="both"/>
        <w:rPr>
          <w:sz w:val="18"/>
        </w:rPr>
      </w:pPr>
      <w:r>
        <w:rPr>
          <w:sz w:val="18"/>
        </w:rPr>
        <w:t>The 2023 PMAP Directory is approximately 370 pages, a full-colored </w:t>
      </w:r>
      <w:r>
        <w:rPr>
          <w:rFonts w:ascii="Arial"/>
          <w:b/>
          <w:i/>
          <w:sz w:val="18"/>
          <w:u w:val="single"/>
        </w:rPr>
        <w:t>e-copy directory</w:t>
      </w:r>
      <w:r>
        <w:rPr>
          <w:sz w:val="18"/>
        </w:rPr>
        <w:t>. It</w:t>
      </w:r>
      <w:r>
        <w:rPr>
          <w:spacing w:val="-1"/>
          <w:sz w:val="18"/>
        </w:rPr>
        <w:t> </w:t>
      </w:r>
      <w:r>
        <w:rPr>
          <w:sz w:val="18"/>
        </w:rPr>
        <w:t>can be viewed and downloaded through the PMAP Website by all the 2,500 PMAP Members nationwide.</w:t>
      </w:r>
    </w:p>
    <w:p>
      <w:pPr>
        <w:pStyle w:val="ListParagraph"/>
        <w:numPr>
          <w:ilvl w:val="0"/>
          <w:numId w:val="1"/>
        </w:numPr>
        <w:tabs>
          <w:tab w:pos="1340" w:val="left" w:leader="none"/>
        </w:tabs>
        <w:spacing w:line="276" w:lineRule="auto" w:before="0" w:after="0"/>
        <w:ind w:left="1340" w:right="117" w:hanging="360"/>
        <w:jc w:val="both"/>
        <w:rPr>
          <w:sz w:val="18"/>
        </w:rPr>
      </w:pPr>
      <w:r>
        <w:rPr>
          <w:sz w:val="18"/>
        </w:rPr>
        <w:t>PMAP reserves the right to refuse publication of ad materials that it deems bad taste, promotes immorality, illegal activities, or those contrary to the avowed principles of the Association.</w:t>
      </w:r>
    </w:p>
    <w:p>
      <w:pPr>
        <w:pStyle w:val="ListParagraph"/>
        <w:numPr>
          <w:ilvl w:val="0"/>
          <w:numId w:val="1"/>
        </w:numPr>
        <w:tabs>
          <w:tab w:pos="1340" w:val="left" w:leader="none"/>
        </w:tabs>
        <w:spacing w:line="278" w:lineRule="auto" w:before="0" w:after="0"/>
        <w:ind w:left="1340" w:right="127" w:hanging="360"/>
        <w:jc w:val="both"/>
        <w:rPr>
          <w:sz w:val="18"/>
        </w:rPr>
      </w:pPr>
      <w:r>
        <w:rPr>
          <w:sz w:val="18"/>
        </w:rPr>
        <w:t>A</w:t>
      </w:r>
      <w:r>
        <w:rPr>
          <w:spacing w:val="-10"/>
          <w:sz w:val="18"/>
        </w:rPr>
        <w:t> </w:t>
      </w:r>
      <w:r>
        <w:rPr>
          <w:sz w:val="18"/>
        </w:rPr>
        <w:t>Non-Exclusivity</w:t>
      </w:r>
      <w:r>
        <w:rPr>
          <w:spacing w:val="-9"/>
          <w:sz w:val="18"/>
        </w:rPr>
        <w:t> </w:t>
      </w:r>
      <w:r>
        <w:rPr>
          <w:sz w:val="18"/>
        </w:rPr>
        <w:t>Clause</w:t>
      </w:r>
      <w:r>
        <w:rPr>
          <w:spacing w:val="-10"/>
          <w:sz w:val="18"/>
        </w:rPr>
        <w:t> </w:t>
      </w:r>
      <w:r>
        <w:rPr>
          <w:sz w:val="18"/>
        </w:rPr>
        <w:t>shall</w:t>
      </w:r>
      <w:r>
        <w:rPr>
          <w:spacing w:val="-12"/>
          <w:sz w:val="18"/>
        </w:rPr>
        <w:t> </w:t>
      </w:r>
      <w:r>
        <w:rPr>
          <w:sz w:val="18"/>
        </w:rPr>
        <w:t>be</w:t>
      </w:r>
      <w:r>
        <w:rPr>
          <w:spacing w:val="-10"/>
          <w:sz w:val="18"/>
        </w:rPr>
        <w:t> </w:t>
      </w:r>
      <w:r>
        <w:rPr>
          <w:sz w:val="18"/>
        </w:rPr>
        <w:t>followed;</w:t>
      </w:r>
      <w:r>
        <w:rPr>
          <w:spacing w:val="-10"/>
          <w:sz w:val="18"/>
        </w:rPr>
        <w:t> </w:t>
      </w:r>
      <w:r>
        <w:rPr>
          <w:sz w:val="18"/>
        </w:rPr>
        <w:t>meaning,</w:t>
      </w:r>
      <w:r>
        <w:rPr>
          <w:spacing w:val="-10"/>
          <w:sz w:val="18"/>
        </w:rPr>
        <w:t> </w:t>
      </w:r>
      <w:r>
        <w:rPr>
          <w:sz w:val="18"/>
        </w:rPr>
        <w:t>an</w:t>
      </w:r>
      <w:r>
        <w:rPr>
          <w:spacing w:val="-10"/>
          <w:sz w:val="18"/>
        </w:rPr>
        <w:t> </w:t>
      </w:r>
      <w:r>
        <w:rPr>
          <w:sz w:val="18"/>
        </w:rPr>
        <w:t>advertiser</w:t>
      </w:r>
      <w:r>
        <w:rPr>
          <w:spacing w:val="-13"/>
          <w:sz w:val="18"/>
        </w:rPr>
        <w:t> </w:t>
      </w:r>
      <w:r>
        <w:rPr>
          <w:sz w:val="18"/>
        </w:rPr>
        <w:t>cannot</w:t>
      </w:r>
      <w:r>
        <w:rPr>
          <w:spacing w:val="-9"/>
          <w:sz w:val="18"/>
        </w:rPr>
        <w:t> </w:t>
      </w:r>
      <w:r>
        <w:rPr>
          <w:sz w:val="18"/>
        </w:rPr>
        <w:t>demand</w:t>
      </w:r>
      <w:r>
        <w:rPr>
          <w:spacing w:val="-10"/>
          <w:sz w:val="18"/>
        </w:rPr>
        <w:t> </w:t>
      </w:r>
      <w:r>
        <w:rPr>
          <w:sz w:val="18"/>
        </w:rPr>
        <w:t>exclusion</w:t>
      </w:r>
      <w:r>
        <w:rPr>
          <w:spacing w:val="-10"/>
          <w:sz w:val="18"/>
        </w:rPr>
        <w:t> </w:t>
      </w:r>
      <w:r>
        <w:rPr>
          <w:sz w:val="18"/>
        </w:rPr>
        <w:t>of</w:t>
      </w:r>
      <w:r>
        <w:rPr>
          <w:spacing w:val="-10"/>
          <w:sz w:val="18"/>
        </w:rPr>
        <w:t> </w:t>
      </w:r>
      <w:r>
        <w:rPr>
          <w:sz w:val="18"/>
        </w:rPr>
        <w:t>ads</w:t>
      </w:r>
      <w:r>
        <w:rPr>
          <w:spacing w:val="-9"/>
          <w:sz w:val="18"/>
        </w:rPr>
        <w:t> </w:t>
      </w:r>
      <w:r>
        <w:rPr>
          <w:sz w:val="18"/>
        </w:rPr>
        <w:t>from</w:t>
      </w:r>
      <w:r>
        <w:rPr>
          <w:spacing w:val="-9"/>
          <w:sz w:val="18"/>
        </w:rPr>
        <w:t> </w:t>
      </w:r>
      <w:r>
        <w:rPr>
          <w:sz w:val="18"/>
        </w:rPr>
        <w:t>other companies in the same industry or from its competitors.</w:t>
      </w:r>
    </w:p>
    <w:p>
      <w:pPr>
        <w:pStyle w:val="ListParagraph"/>
        <w:numPr>
          <w:ilvl w:val="0"/>
          <w:numId w:val="1"/>
        </w:numPr>
        <w:tabs>
          <w:tab w:pos="1340" w:val="left" w:leader="none"/>
        </w:tabs>
        <w:spacing w:line="276" w:lineRule="auto" w:before="0" w:after="0"/>
        <w:ind w:left="1340" w:right="152" w:hanging="360"/>
        <w:jc w:val="both"/>
        <w:rPr>
          <w:sz w:val="18"/>
        </w:rPr>
      </w:pPr>
      <w:r>
        <w:rPr>
          <w:sz w:val="18"/>
        </w:rPr>
        <w:t>PMAP</w:t>
      </w:r>
      <w:r>
        <w:rPr>
          <w:spacing w:val="-2"/>
          <w:sz w:val="18"/>
        </w:rPr>
        <w:t> </w:t>
      </w:r>
      <w:r>
        <w:rPr>
          <w:sz w:val="18"/>
        </w:rPr>
        <w:t>shall</w:t>
      </w:r>
      <w:r>
        <w:rPr>
          <w:spacing w:val="-2"/>
          <w:sz w:val="18"/>
        </w:rPr>
        <w:t> </w:t>
      </w:r>
      <w:r>
        <w:rPr>
          <w:sz w:val="18"/>
        </w:rPr>
        <w:t>follow</w:t>
      </w:r>
      <w:r>
        <w:rPr>
          <w:spacing w:val="-5"/>
          <w:sz w:val="18"/>
        </w:rPr>
        <w:t> </w:t>
      </w:r>
      <w:r>
        <w:rPr>
          <w:sz w:val="18"/>
        </w:rPr>
        <w:t>the</w:t>
      </w:r>
      <w:r>
        <w:rPr>
          <w:spacing w:val="-4"/>
          <w:sz w:val="18"/>
        </w:rPr>
        <w:t> </w:t>
      </w:r>
      <w:r>
        <w:rPr>
          <w:sz w:val="18"/>
        </w:rPr>
        <w:t>ad</w:t>
      </w:r>
      <w:r>
        <w:rPr>
          <w:spacing w:val="-4"/>
          <w:sz w:val="18"/>
        </w:rPr>
        <w:t> </w:t>
      </w:r>
      <w:r>
        <w:rPr>
          <w:sz w:val="18"/>
        </w:rPr>
        <w:t>order</w:t>
      </w:r>
      <w:r>
        <w:rPr>
          <w:spacing w:val="-2"/>
          <w:sz w:val="18"/>
        </w:rPr>
        <w:t> </w:t>
      </w:r>
      <w:r>
        <w:rPr>
          <w:sz w:val="18"/>
        </w:rPr>
        <w:t>specifications</w:t>
      </w:r>
      <w:r>
        <w:rPr>
          <w:spacing w:val="-3"/>
          <w:sz w:val="18"/>
        </w:rPr>
        <w:t> </w:t>
      </w:r>
      <w:r>
        <w:rPr>
          <w:sz w:val="18"/>
        </w:rPr>
        <w:t>of</w:t>
      </w:r>
      <w:r>
        <w:rPr>
          <w:spacing w:val="-2"/>
          <w:sz w:val="18"/>
        </w:rPr>
        <w:t> </w:t>
      </w:r>
      <w:r>
        <w:rPr>
          <w:sz w:val="18"/>
        </w:rPr>
        <w:t>the</w:t>
      </w:r>
      <w:r>
        <w:rPr>
          <w:spacing w:val="-2"/>
          <w:sz w:val="18"/>
        </w:rPr>
        <w:t> </w:t>
      </w:r>
      <w:r>
        <w:rPr>
          <w:sz w:val="18"/>
        </w:rPr>
        <w:t>Advertiser</w:t>
      </w:r>
      <w:r>
        <w:rPr>
          <w:spacing w:val="-2"/>
          <w:sz w:val="18"/>
        </w:rPr>
        <w:t> </w:t>
      </w:r>
      <w:r>
        <w:rPr>
          <w:sz w:val="18"/>
        </w:rPr>
        <w:t>solely based</w:t>
      </w:r>
      <w:r>
        <w:rPr>
          <w:spacing w:val="-4"/>
          <w:sz w:val="18"/>
        </w:rPr>
        <w:t> </w:t>
      </w:r>
      <w:r>
        <w:rPr>
          <w:sz w:val="18"/>
        </w:rPr>
        <w:t>on this</w:t>
      </w:r>
      <w:r>
        <w:rPr>
          <w:spacing w:val="-4"/>
          <w:sz w:val="18"/>
        </w:rPr>
        <w:t> </w:t>
      </w:r>
      <w:r>
        <w:rPr>
          <w:sz w:val="18"/>
        </w:rPr>
        <w:t>written,</w:t>
      </w:r>
      <w:r>
        <w:rPr>
          <w:spacing w:val="-4"/>
          <w:sz w:val="18"/>
        </w:rPr>
        <w:t> </w:t>
      </w:r>
      <w:r>
        <w:rPr>
          <w:sz w:val="18"/>
        </w:rPr>
        <w:t>signed,</w:t>
      </w:r>
      <w:r>
        <w:rPr>
          <w:spacing w:val="-4"/>
          <w:sz w:val="18"/>
        </w:rPr>
        <w:t> </w:t>
      </w:r>
      <w:r>
        <w:rPr>
          <w:sz w:val="18"/>
        </w:rPr>
        <w:t>and</w:t>
      </w:r>
      <w:r>
        <w:rPr>
          <w:spacing w:val="-2"/>
          <w:sz w:val="18"/>
        </w:rPr>
        <w:t> </w:t>
      </w:r>
      <w:r>
        <w:rPr>
          <w:sz w:val="18"/>
        </w:rPr>
        <w:t>dated contract. Any modifications will require a submission of the contract, properly dated and signed by the advertiser.</w:t>
      </w:r>
      <w:r>
        <w:rPr>
          <w:spacing w:val="-2"/>
          <w:sz w:val="18"/>
        </w:rPr>
        <w:t> </w:t>
      </w:r>
      <w:r>
        <w:rPr>
          <w:sz w:val="18"/>
        </w:rPr>
        <w:t>Advertiser</w:t>
      </w:r>
      <w:r>
        <w:rPr>
          <w:spacing w:val="-2"/>
          <w:sz w:val="18"/>
        </w:rPr>
        <w:t> </w:t>
      </w:r>
      <w:r>
        <w:rPr>
          <w:sz w:val="18"/>
        </w:rPr>
        <w:t>understands</w:t>
      </w:r>
      <w:r>
        <w:rPr>
          <w:spacing w:val="-3"/>
          <w:sz w:val="18"/>
        </w:rPr>
        <w:t> </w:t>
      </w:r>
      <w:r>
        <w:rPr>
          <w:sz w:val="18"/>
        </w:rPr>
        <w:t>the</w:t>
      </w:r>
      <w:r>
        <w:rPr>
          <w:spacing w:val="-4"/>
          <w:sz w:val="18"/>
        </w:rPr>
        <w:t> </w:t>
      </w:r>
      <w:r>
        <w:rPr>
          <w:sz w:val="18"/>
        </w:rPr>
        <w:t>data/information</w:t>
      </w:r>
      <w:r>
        <w:rPr>
          <w:spacing w:val="-2"/>
          <w:sz w:val="18"/>
        </w:rPr>
        <w:t> </w:t>
      </w:r>
      <w:r>
        <w:rPr>
          <w:sz w:val="18"/>
        </w:rPr>
        <w:t>disclosure</w:t>
      </w:r>
      <w:r>
        <w:rPr>
          <w:spacing w:val="-4"/>
          <w:sz w:val="18"/>
        </w:rPr>
        <w:t> </w:t>
      </w:r>
      <w:r>
        <w:rPr>
          <w:sz w:val="18"/>
        </w:rPr>
        <w:t>that</w:t>
      </w:r>
      <w:r>
        <w:rPr>
          <w:spacing w:val="-4"/>
          <w:sz w:val="18"/>
        </w:rPr>
        <w:t> </w:t>
      </w:r>
      <w:r>
        <w:rPr>
          <w:sz w:val="18"/>
        </w:rPr>
        <w:t>its</w:t>
      </w:r>
      <w:r>
        <w:rPr>
          <w:spacing w:val="-3"/>
          <w:sz w:val="18"/>
        </w:rPr>
        <w:t> </w:t>
      </w:r>
      <w:r>
        <w:rPr>
          <w:sz w:val="18"/>
        </w:rPr>
        <w:t>advertisement</w:t>
      </w:r>
      <w:r>
        <w:rPr>
          <w:spacing w:val="-4"/>
          <w:sz w:val="18"/>
        </w:rPr>
        <w:t> </w:t>
      </w:r>
      <w:r>
        <w:rPr>
          <w:sz w:val="18"/>
        </w:rPr>
        <w:t>would</w:t>
      </w:r>
      <w:r>
        <w:rPr>
          <w:spacing w:val="-4"/>
          <w:sz w:val="18"/>
        </w:rPr>
        <w:t> </w:t>
      </w:r>
      <w:r>
        <w:rPr>
          <w:sz w:val="18"/>
        </w:rPr>
        <w:t>have,</w:t>
      </w:r>
      <w:r>
        <w:rPr>
          <w:spacing w:val="-4"/>
          <w:sz w:val="18"/>
        </w:rPr>
        <w:t> </w:t>
      </w:r>
      <w:r>
        <w:rPr>
          <w:sz w:val="18"/>
        </w:rPr>
        <w:t>hence</w:t>
      </w:r>
      <w:r>
        <w:rPr>
          <w:spacing w:val="-4"/>
          <w:sz w:val="18"/>
        </w:rPr>
        <w:t> </w:t>
      </w:r>
      <w:r>
        <w:rPr>
          <w:sz w:val="18"/>
        </w:rPr>
        <w:t>it would not make PMAP nor any other personality (reader or co-advertiser) accountable for how the data or information would eventually be utilized. Advertiser warrants that its advertisement covers merchantable services or products and that PMAP shall be free from any form of liability to any of its users or subscriber;</w:t>
      </w:r>
    </w:p>
    <w:p>
      <w:pPr>
        <w:pStyle w:val="ListParagraph"/>
        <w:numPr>
          <w:ilvl w:val="0"/>
          <w:numId w:val="1"/>
        </w:numPr>
        <w:tabs>
          <w:tab w:pos="1340" w:val="left" w:leader="none"/>
        </w:tabs>
        <w:spacing w:line="276" w:lineRule="auto" w:before="0" w:after="0"/>
        <w:ind w:left="1340" w:right="119" w:hanging="360"/>
        <w:jc w:val="both"/>
        <w:rPr>
          <w:sz w:val="18"/>
        </w:rPr>
      </w:pPr>
      <w:r>
        <w:rPr>
          <w:sz w:val="18"/>
        </w:rPr>
        <w:t>Check payments should be crossed &amp; made payable to PEOPLE MANAGEMENT ASSOCIATION OF THE PHILIPPINES (PMAP). Ad placement charge is payable immediately upon receipt of the invoice.</w:t>
      </w:r>
      <w:r>
        <w:rPr>
          <w:spacing w:val="40"/>
          <w:sz w:val="18"/>
        </w:rPr>
        <w:t> </w:t>
      </w:r>
      <w:r>
        <w:rPr>
          <w:sz w:val="18"/>
        </w:rPr>
        <w:t>Pre-press charges are issued in separate invoices. Full payment is required before PMAP confirms the order of the advertiser and publishes the ad.</w:t>
      </w:r>
    </w:p>
    <w:p>
      <w:pPr>
        <w:pStyle w:val="ListParagraph"/>
        <w:numPr>
          <w:ilvl w:val="0"/>
          <w:numId w:val="1"/>
        </w:numPr>
        <w:tabs>
          <w:tab w:pos="1340" w:val="left" w:leader="none"/>
        </w:tabs>
        <w:spacing w:line="276" w:lineRule="auto" w:before="0" w:after="0"/>
        <w:ind w:left="1340" w:right="111" w:hanging="360"/>
        <w:jc w:val="both"/>
        <w:rPr>
          <w:sz w:val="18"/>
        </w:rPr>
      </w:pPr>
      <w:r>
        <w:rPr>
          <w:sz w:val="18"/>
        </w:rPr>
        <w:t>Ad material must be submitted to the PMAP Professional Staff no later than </w:t>
      </w:r>
      <w:r>
        <w:rPr>
          <w:rFonts w:ascii="Arial"/>
          <w:b/>
          <w:i/>
          <w:sz w:val="18"/>
          <w:u w:val="single"/>
        </w:rPr>
        <w:t>Friday, December 08, 2023</w:t>
      </w:r>
      <w:r>
        <w:rPr>
          <w:sz w:val="18"/>
        </w:rPr>
        <w:t>.</w:t>
      </w:r>
      <w:r>
        <w:rPr>
          <w:spacing w:val="40"/>
          <w:sz w:val="18"/>
        </w:rPr>
        <w:t> </w:t>
      </w:r>
      <w:r>
        <w:rPr>
          <w:sz w:val="18"/>
        </w:rPr>
        <w:t>At the same time, advertisers must deposit 50% of the ad contract price.</w:t>
      </w:r>
    </w:p>
    <w:p>
      <w:pPr>
        <w:pStyle w:val="ListParagraph"/>
        <w:numPr>
          <w:ilvl w:val="0"/>
          <w:numId w:val="1"/>
        </w:numPr>
        <w:tabs>
          <w:tab w:pos="1340" w:val="left" w:leader="none"/>
        </w:tabs>
        <w:spacing w:line="276" w:lineRule="auto" w:before="0" w:after="0"/>
        <w:ind w:left="1340" w:right="131" w:hanging="360"/>
        <w:jc w:val="both"/>
        <w:rPr>
          <w:sz w:val="18"/>
        </w:rPr>
      </w:pPr>
      <w:r>
        <w:rPr>
          <w:sz w:val="18"/>
        </w:rPr>
        <w:t>The</w:t>
      </w:r>
      <w:r>
        <w:rPr>
          <w:spacing w:val="-4"/>
          <w:sz w:val="18"/>
        </w:rPr>
        <w:t> </w:t>
      </w:r>
      <w:r>
        <w:rPr>
          <w:sz w:val="18"/>
        </w:rPr>
        <w:t>remaining</w:t>
      </w:r>
      <w:r>
        <w:rPr>
          <w:spacing w:val="-4"/>
          <w:sz w:val="18"/>
        </w:rPr>
        <w:t> </w:t>
      </w:r>
      <w:r>
        <w:rPr>
          <w:sz w:val="18"/>
        </w:rPr>
        <w:t>50%</w:t>
      </w:r>
      <w:r>
        <w:rPr>
          <w:spacing w:val="-4"/>
          <w:sz w:val="18"/>
        </w:rPr>
        <w:t> </w:t>
      </w:r>
      <w:r>
        <w:rPr>
          <w:sz w:val="18"/>
        </w:rPr>
        <w:t>shall</w:t>
      </w:r>
      <w:r>
        <w:rPr>
          <w:spacing w:val="-6"/>
          <w:sz w:val="18"/>
        </w:rPr>
        <w:t> </w:t>
      </w:r>
      <w:r>
        <w:rPr>
          <w:sz w:val="18"/>
        </w:rPr>
        <w:t>be</w:t>
      </w:r>
      <w:r>
        <w:rPr>
          <w:spacing w:val="-6"/>
          <w:sz w:val="18"/>
        </w:rPr>
        <w:t> </w:t>
      </w:r>
      <w:r>
        <w:rPr>
          <w:sz w:val="18"/>
        </w:rPr>
        <w:t>payable</w:t>
      </w:r>
      <w:r>
        <w:rPr>
          <w:spacing w:val="-4"/>
          <w:sz w:val="18"/>
        </w:rPr>
        <w:t> </w:t>
      </w:r>
      <w:r>
        <w:rPr>
          <w:sz w:val="18"/>
        </w:rPr>
        <w:t>upon</w:t>
      </w:r>
      <w:r>
        <w:rPr>
          <w:spacing w:val="-6"/>
          <w:sz w:val="18"/>
        </w:rPr>
        <w:t> </w:t>
      </w:r>
      <w:r>
        <w:rPr>
          <w:sz w:val="18"/>
        </w:rPr>
        <w:t>publication</w:t>
      </w:r>
      <w:r>
        <w:rPr>
          <w:spacing w:val="-4"/>
          <w:sz w:val="18"/>
        </w:rPr>
        <w:t> </w:t>
      </w:r>
      <w:r>
        <w:rPr>
          <w:sz w:val="18"/>
        </w:rPr>
        <w:t>of</w:t>
      </w:r>
      <w:r>
        <w:rPr>
          <w:spacing w:val="-6"/>
          <w:sz w:val="18"/>
        </w:rPr>
        <w:t> </w:t>
      </w:r>
      <w:r>
        <w:rPr>
          <w:sz w:val="18"/>
        </w:rPr>
        <w:t>the</w:t>
      </w:r>
      <w:r>
        <w:rPr>
          <w:spacing w:val="-6"/>
          <w:sz w:val="18"/>
        </w:rPr>
        <w:t> </w:t>
      </w:r>
      <w:r>
        <w:rPr>
          <w:sz w:val="18"/>
        </w:rPr>
        <w:t>ad</w:t>
      </w:r>
      <w:r>
        <w:rPr>
          <w:spacing w:val="-4"/>
          <w:sz w:val="18"/>
        </w:rPr>
        <w:t> </w:t>
      </w:r>
      <w:r>
        <w:rPr>
          <w:sz w:val="18"/>
        </w:rPr>
        <w:t>in</w:t>
      </w:r>
      <w:r>
        <w:rPr>
          <w:spacing w:val="-6"/>
          <w:sz w:val="18"/>
        </w:rPr>
        <w:t> </w:t>
      </w:r>
      <w:r>
        <w:rPr>
          <w:sz w:val="18"/>
        </w:rPr>
        <w:t>the</w:t>
      </w:r>
      <w:r>
        <w:rPr>
          <w:spacing w:val="-4"/>
          <w:sz w:val="18"/>
        </w:rPr>
        <w:t> </w:t>
      </w:r>
      <w:r>
        <w:rPr>
          <w:sz w:val="18"/>
        </w:rPr>
        <w:t>PMAP</w:t>
      </w:r>
      <w:r>
        <w:rPr>
          <w:spacing w:val="-5"/>
          <w:sz w:val="18"/>
        </w:rPr>
        <w:t> </w:t>
      </w:r>
      <w:r>
        <w:rPr>
          <w:sz w:val="18"/>
        </w:rPr>
        <w:t>Directory</w:t>
      </w:r>
      <w:r>
        <w:rPr>
          <w:spacing w:val="-3"/>
          <w:sz w:val="18"/>
        </w:rPr>
        <w:t> </w:t>
      </w:r>
      <w:r>
        <w:rPr>
          <w:sz w:val="18"/>
        </w:rPr>
        <w:t>and</w:t>
      </w:r>
      <w:r>
        <w:rPr>
          <w:spacing w:val="-6"/>
          <w:sz w:val="18"/>
        </w:rPr>
        <w:t> </w:t>
      </w:r>
      <w:r>
        <w:rPr>
          <w:sz w:val="18"/>
        </w:rPr>
        <w:t>must</w:t>
      </w:r>
      <w:r>
        <w:rPr>
          <w:spacing w:val="-6"/>
          <w:sz w:val="18"/>
        </w:rPr>
        <w:t> </w:t>
      </w:r>
      <w:r>
        <w:rPr>
          <w:sz w:val="18"/>
        </w:rPr>
        <w:t>be</w:t>
      </w:r>
      <w:r>
        <w:rPr>
          <w:spacing w:val="-6"/>
          <w:sz w:val="18"/>
        </w:rPr>
        <w:t> </w:t>
      </w:r>
      <w:r>
        <w:rPr>
          <w:sz w:val="18"/>
        </w:rPr>
        <w:t>settled</w:t>
      </w:r>
      <w:r>
        <w:rPr>
          <w:spacing w:val="-6"/>
          <w:sz w:val="18"/>
        </w:rPr>
        <w:t> </w:t>
      </w:r>
      <w:r>
        <w:rPr>
          <w:sz w:val="18"/>
        </w:rPr>
        <w:t>not later than a week after the presentation to the advertiser of the corresponding PMAP Statement of Account.</w:t>
      </w:r>
    </w:p>
    <w:p>
      <w:pPr>
        <w:pStyle w:val="BodyText"/>
        <w:rPr>
          <w:sz w:val="20"/>
        </w:rPr>
      </w:pPr>
    </w:p>
    <w:p>
      <w:pPr>
        <w:pStyle w:val="BodyText"/>
        <w:spacing w:before="3"/>
        <w:rPr>
          <w:sz w:val="29"/>
        </w:rPr>
      </w:pPr>
      <w:r>
        <w:rPr/>
        <mc:AlternateContent>
          <mc:Choice Requires="wps">
            <w:drawing>
              <wp:anchor distT="0" distB="0" distL="0" distR="0" allowOverlap="1" layoutInCell="1" locked="0" behindDoc="1" simplePos="0" relativeHeight="487587840">
                <wp:simplePos x="0" y="0"/>
                <wp:positionH relativeFrom="page">
                  <wp:posOffset>914704</wp:posOffset>
                </wp:positionH>
                <wp:positionV relativeFrom="paragraph">
                  <wp:posOffset>229205</wp:posOffset>
                </wp:positionV>
                <wp:extent cx="5749925" cy="127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5749925" cy="1270"/>
                        </a:xfrm>
                        <a:custGeom>
                          <a:avLst/>
                          <a:gdLst/>
                          <a:ahLst/>
                          <a:cxnLst/>
                          <a:rect l="l" t="t" r="r" b="b"/>
                          <a:pathLst>
                            <a:path w="5749925" h="0">
                              <a:moveTo>
                                <a:pt x="0" y="0"/>
                              </a:moveTo>
                              <a:lnTo>
                                <a:pt x="5749493" y="0"/>
                              </a:lnTo>
                            </a:path>
                          </a:pathLst>
                        </a:custGeom>
                        <a:ln w="10058">
                          <a:solidFill>
                            <a:srgbClr val="000000"/>
                          </a:solidFill>
                          <a:prstDash val="dash"/>
                        </a:ln>
                      </wps:spPr>
                      <wps:bodyPr wrap="square" lIns="0" tIns="0" rIns="0" bIns="0" rtlCol="0">
                        <a:prstTxWarp prst="textNoShape">
                          <a:avLst/>
                        </a:prstTxWarp>
                        <a:noAutofit/>
                      </wps:bodyPr>
                    </wps:wsp>
                  </a:graphicData>
                </a:graphic>
              </wp:anchor>
            </w:drawing>
          </mc:Choice>
          <mc:Fallback>
            <w:pict>
              <v:shape style="position:absolute;margin-left:72.024002pt;margin-top:18.047714pt;width:452.75pt;height:.1pt;mso-position-horizontal-relative:page;mso-position-vertical-relative:paragraph;z-index:-15728640;mso-wrap-distance-left:0;mso-wrap-distance-right:0" id="docshape1" coordorigin="1440,361" coordsize="9055,0" path="m1440,361l10495,361e" filled="false" stroked="true" strokeweight=".792pt" strokecolor="#000000">
                <v:path arrowok="t"/>
                <v:stroke dashstyle="dash"/>
                <w10:wrap type="topAndBottom"/>
              </v:shape>
            </w:pict>
          </mc:Fallback>
        </mc:AlternateContent>
      </w:r>
    </w:p>
    <w:p>
      <w:pPr>
        <w:pStyle w:val="BodyText"/>
        <w:rPr>
          <w:sz w:val="20"/>
        </w:rPr>
      </w:pPr>
    </w:p>
    <w:p>
      <w:pPr>
        <w:pStyle w:val="BodyText"/>
        <w:rPr>
          <w:sz w:val="20"/>
        </w:rPr>
      </w:pPr>
    </w:p>
    <w:p>
      <w:pPr>
        <w:pStyle w:val="BodyText"/>
        <w:spacing w:before="8"/>
        <w:rPr>
          <w:sz w:val="16"/>
        </w:rPr>
      </w:pPr>
    </w:p>
    <w:p>
      <w:pPr>
        <w:tabs>
          <w:tab w:pos="2808" w:val="left" w:leader="none"/>
        </w:tabs>
        <w:spacing w:before="0"/>
        <w:ind w:left="992" w:right="0" w:firstLine="0"/>
        <w:jc w:val="left"/>
        <w:rPr>
          <w:rFonts w:ascii="Calibri"/>
          <w:sz w:val="20"/>
        </w:rPr>
      </w:pPr>
      <w:r>
        <w:rPr>
          <w:rFonts w:ascii="Calibri"/>
          <w:sz w:val="20"/>
        </w:rPr>
        <w:t>Date: </w:t>
      </w:r>
      <w:r>
        <w:rPr>
          <w:rFonts w:ascii="Calibri"/>
          <w:sz w:val="20"/>
          <w:u w:val="single"/>
        </w:rPr>
        <w:tab/>
      </w:r>
    </w:p>
    <w:p>
      <w:pPr>
        <w:pStyle w:val="BodyText"/>
        <w:spacing w:before="7"/>
        <w:rPr>
          <w:rFonts w:ascii="Calibri"/>
          <w:sz w:val="24"/>
        </w:rPr>
      </w:pPr>
    </w:p>
    <w:p>
      <w:pPr>
        <w:tabs>
          <w:tab w:pos="5120" w:val="left" w:leader="none"/>
        </w:tabs>
        <w:spacing w:line="360" w:lineRule="auto" w:before="59"/>
        <w:ind w:left="987" w:right="268" w:hanging="8"/>
        <w:jc w:val="both"/>
        <w:rPr>
          <w:rFonts w:ascii="Calibri" w:hAnsi="Calibri"/>
          <w:sz w:val="20"/>
        </w:rPr>
      </w:pPr>
      <w:r>
        <w:rPr>
          <w:rFonts w:ascii="Calibri" w:hAnsi="Calibri"/>
          <w:sz w:val="20"/>
        </w:rPr>
        <w:t>We hereby authorize the </w:t>
      </w:r>
      <w:r>
        <w:rPr>
          <w:rFonts w:ascii="Calibri" w:hAnsi="Calibri"/>
          <w:b/>
          <w:sz w:val="20"/>
        </w:rPr>
        <w:t>People Management Association of the Philippines (PMAP) </w:t>
      </w:r>
      <w:r>
        <w:rPr>
          <w:rFonts w:ascii="Calibri" w:hAnsi="Calibri"/>
          <w:sz w:val="20"/>
        </w:rPr>
        <w:t>to publish in the 2023 PMAP Membership Directory our Company’s advertisement, in accordance with the ad position and terms indicated above, with the amount of P</w:t>
      </w:r>
      <w:r>
        <w:rPr>
          <w:rFonts w:ascii="Calibri" w:hAnsi="Calibri"/>
          <w:sz w:val="20"/>
          <w:u w:val="single"/>
        </w:rPr>
        <w:tab/>
      </w:r>
      <w:r>
        <w:rPr>
          <w:rFonts w:ascii="Calibri" w:hAnsi="Calibri"/>
          <w:sz w:val="20"/>
        </w:rPr>
        <w:t>. We agree to pay 50% of the said amount not later than a week upon receipt of the Statement of Account and upon submission of the ready-to-print ad material </w:t>
      </w:r>
      <w:r>
        <w:rPr>
          <w:rFonts w:ascii="Calibri" w:hAnsi="Calibri"/>
          <w:i/>
          <w:sz w:val="20"/>
        </w:rPr>
        <w:t>(JPEG or PDF at least 300 dpi resolution)</w:t>
      </w:r>
      <w:r>
        <w:rPr>
          <w:rFonts w:ascii="Calibri" w:hAnsi="Calibri"/>
          <w:sz w:val="20"/>
        </w:rPr>
        <w:t>; 50% balance must be settled a week after the e-copy of the Directory has been published.</w:t>
      </w:r>
    </w:p>
    <w:p>
      <w:pPr>
        <w:tabs>
          <w:tab w:pos="5356" w:val="left" w:leader="none"/>
          <w:tab w:pos="5594" w:val="left" w:leader="none"/>
          <w:tab w:pos="8891" w:val="left" w:leader="none"/>
          <w:tab w:pos="8921" w:val="left" w:leader="none"/>
          <w:tab w:pos="9158" w:val="left" w:leader="none"/>
        </w:tabs>
        <w:spacing w:line="360" w:lineRule="auto" w:before="0"/>
        <w:ind w:left="980" w:right="994" w:firstLine="7"/>
        <w:jc w:val="left"/>
        <w:rPr>
          <w:rFonts w:ascii="Calibri"/>
          <w:sz w:val="20"/>
        </w:rPr>
      </w:pPr>
      <w:r>
        <w:rPr>
          <w:rFonts w:ascii="Calibri"/>
          <w:sz w:val="20"/>
        </w:rPr>
        <w:t>Printed Name of Representative: </w:t>
      </w:r>
      <w:r>
        <w:rPr>
          <w:rFonts w:ascii="Calibri"/>
          <w:sz w:val="20"/>
          <w:u w:val="single"/>
        </w:rPr>
        <w:tab/>
        <w:tab/>
        <w:tab/>
        <w:tab/>
      </w:r>
      <w:r>
        <w:rPr>
          <w:rFonts w:ascii="Calibri"/>
          <w:sz w:val="20"/>
        </w:rPr>
        <w:t> Position: </w:t>
      </w:r>
      <w:r>
        <w:rPr>
          <w:rFonts w:ascii="Calibri"/>
          <w:sz w:val="20"/>
          <w:u w:val="single"/>
        </w:rPr>
        <w:tab/>
      </w:r>
      <w:r>
        <w:rPr>
          <w:rFonts w:ascii="Calibri"/>
          <w:sz w:val="20"/>
        </w:rPr>
        <w:tab/>
        <w:t>Signature: </w:t>
      </w:r>
      <w:r>
        <w:rPr>
          <w:rFonts w:ascii="Calibri"/>
          <w:sz w:val="20"/>
          <w:u w:val="single"/>
        </w:rPr>
        <w:tab/>
      </w:r>
      <w:r>
        <w:rPr>
          <w:rFonts w:ascii="Calibri"/>
          <w:sz w:val="20"/>
        </w:rPr>
        <w:t> Company Name: </w:t>
      </w:r>
      <w:r>
        <w:rPr>
          <w:rFonts w:ascii="Calibri"/>
          <w:sz w:val="20"/>
          <w:u w:val="single"/>
        </w:rPr>
        <w:tab/>
        <w:tab/>
        <w:tab/>
        <w:tab/>
        <w:tab/>
      </w:r>
      <w:r>
        <w:rPr>
          <w:rFonts w:ascii="Calibri"/>
          <w:spacing w:val="-32"/>
          <w:sz w:val="20"/>
          <w:u w:val="single"/>
        </w:rPr>
        <w:t> </w:t>
      </w:r>
      <w:r>
        <w:rPr>
          <w:rFonts w:ascii="Calibri"/>
          <w:sz w:val="20"/>
        </w:rPr>
        <w:t> Company</w:t>
      </w:r>
      <w:r>
        <w:rPr>
          <w:rFonts w:ascii="Calibri"/>
          <w:spacing w:val="-3"/>
          <w:sz w:val="20"/>
        </w:rPr>
        <w:t> </w:t>
      </w:r>
      <w:r>
        <w:rPr>
          <w:rFonts w:ascii="Calibri"/>
          <w:sz w:val="20"/>
        </w:rPr>
        <w:t>Address:</w:t>
      </w:r>
      <w:r>
        <w:rPr>
          <w:rFonts w:ascii="Calibri"/>
          <w:spacing w:val="-4"/>
          <w:sz w:val="20"/>
        </w:rPr>
        <w:t> </w:t>
      </w:r>
      <w:r>
        <w:rPr>
          <w:rFonts w:ascii="Calibri"/>
          <w:sz w:val="20"/>
          <w:u w:val="single"/>
        </w:rPr>
        <w:tab/>
        <w:tab/>
        <w:tab/>
        <w:tab/>
        <w:tab/>
      </w:r>
    </w:p>
    <w:p>
      <w:pPr>
        <w:pStyle w:val="BodyText"/>
        <w:spacing w:before="10"/>
        <w:rPr>
          <w:rFonts w:ascii="Calibri"/>
          <w:sz w:val="15"/>
        </w:rPr>
      </w:pPr>
      <w:r>
        <w:rPr/>
        <mc:AlternateContent>
          <mc:Choice Requires="wps">
            <w:drawing>
              <wp:anchor distT="0" distB="0" distL="0" distR="0" allowOverlap="1" layoutInCell="1" locked="0" behindDoc="1" simplePos="0" relativeHeight="487588352">
                <wp:simplePos x="0" y="0"/>
                <wp:positionH relativeFrom="page">
                  <wp:posOffset>914704</wp:posOffset>
                </wp:positionH>
                <wp:positionV relativeFrom="paragraph">
                  <wp:posOffset>138378</wp:posOffset>
                </wp:positionV>
                <wp:extent cx="5180330" cy="127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5180330" cy="1270"/>
                        </a:xfrm>
                        <a:custGeom>
                          <a:avLst/>
                          <a:gdLst/>
                          <a:ahLst/>
                          <a:cxnLst/>
                          <a:rect l="l" t="t" r="r" b="b"/>
                          <a:pathLst>
                            <a:path w="5180330" h="0">
                              <a:moveTo>
                                <a:pt x="0" y="0"/>
                              </a:moveTo>
                              <a:lnTo>
                                <a:pt x="5180106" y="0"/>
                              </a:lnTo>
                            </a:path>
                          </a:pathLst>
                        </a:custGeom>
                        <a:ln w="822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0.895972pt;width:407.9pt;height:.1pt;mso-position-horizontal-relative:page;mso-position-vertical-relative:paragraph;z-index:-15728128;mso-wrap-distance-left:0;mso-wrap-distance-right:0" id="docshape2" coordorigin="1440,218" coordsize="8158,0" path="m1440,218l9598,218e" filled="false" stroked="true" strokeweight=".6474pt" strokecolor="#000000">
                <v:path arrowok="t"/>
                <v:stroke dashstyle="solid"/>
                <w10:wrap type="topAndBottom"/>
              </v:shape>
            </w:pict>
          </mc:Fallback>
        </mc:AlternateContent>
      </w:r>
    </w:p>
    <w:p>
      <w:pPr>
        <w:pStyle w:val="BodyText"/>
        <w:spacing w:before="9"/>
        <w:rPr>
          <w:rFonts w:ascii="Calibri"/>
          <w:sz w:val="6"/>
        </w:rPr>
      </w:pPr>
    </w:p>
    <w:p>
      <w:pPr>
        <w:tabs>
          <w:tab w:pos="5051" w:val="left" w:leader="none"/>
          <w:tab w:pos="9172" w:val="left" w:leader="none"/>
        </w:tabs>
        <w:spacing w:before="59"/>
        <w:ind w:left="980" w:right="0" w:firstLine="0"/>
        <w:jc w:val="left"/>
        <w:rPr>
          <w:rFonts w:ascii="Calibri"/>
          <w:sz w:val="20"/>
        </w:rPr>
      </w:pPr>
      <w:r>
        <w:rPr>
          <w:rFonts w:ascii="Calibri"/>
          <w:sz w:val="20"/>
        </w:rPr>
        <w:t>Contact</w:t>
      </w:r>
      <w:r>
        <w:rPr>
          <w:rFonts w:ascii="Calibri"/>
          <w:spacing w:val="-2"/>
          <w:sz w:val="20"/>
        </w:rPr>
        <w:t> </w:t>
      </w:r>
      <w:r>
        <w:rPr>
          <w:rFonts w:ascii="Calibri"/>
          <w:sz w:val="20"/>
        </w:rPr>
        <w:t>Number:</w:t>
      </w:r>
      <w:r>
        <w:rPr>
          <w:rFonts w:ascii="Calibri"/>
          <w:spacing w:val="-1"/>
          <w:sz w:val="20"/>
        </w:rPr>
        <w:t> </w:t>
      </w:r>
      <w:r>
        <w:rPr>
          <w:rFonts w:ascii="Calibri"/>
          <w:sz w:val="20"/>
          <w:u w:val="single"/>
        </w:rPr>
        <w:tab/>
      </w:r>
      <w:r>
        <w:rPr>
          <w:rFonts w:ascii="Calibri"/>
          <w:sz w:val="20"/>
        </w:rPr>
        <w:t>Company</w:t>
      </w:r>
      <w:r>
        <w:rPr>
          <w:rFonts w:ascii="Calibri"/>
          <w:spacing w:val="-2"/>
          <w:sz w:val="20"/>
        </w:rPr>
        <w:t> </w:t>
      </w:r>
      <w:r>
        <w:rPr>
          <w:rFonts w:ascii="Calibri"/>
          <w:sz w:val="20"/>
        </w:rPr>
        <w:t>TIN:</w:t>
      </w:r>
      <w:r>
        <w:rPr>
          <w:rFonts w:ascii="Calibri"/>
          <w:spacing w:val="-3"/>
          <w:sz w:val="20"/>
        </w:rPr>
        <w:t> </w:t>
      </w:r>
      <w:r>
        <w:rPr>
          <w:rFonts w:ascii="Calibri"/>
          <w:sz w:val="20"/>
          <w:u w:val="single"/>
        </w:rPr>
        <w:tab/>
      </w:r>
    </w:p>
    <w:p>
      <w:pPr>
        <w:pStyle w:val="BodyText"/>
        <w:rPr>
          <w:rFonts w:ascii="Calibri"/>
          <w:sz w:val="20"/>
        </w:rPr>
      </w:pPr>
    </w:p>
    <w:p>
      <w:pPr>
        <w:pStyle w:val="BodyText"/>
        <w:spacing w:before="5"/>
        <w:rPr>
          <w:rFonts w:ascii="Calibri"/>
          <w:sz w:val="15"/>
        </w:rPr>
      </w:pPr>
    </w:p>
    <w:p>
      <w:pPr>
        <w:spacing w:line="360" w:lineRule="auto" w:before="0"/>
        <w:ind w:left="980" w:right="300" w:firstLine="12"/>
        <w:jc w:val="left"/>
        <w:rPr>
          <w:rFonts w:ascii="Calibri"/>
          <w:sz w:val="20"/>
        </w:rPr>
      </w:pPr>
      <w:r>
        <w:rPr>
          <w:rFonts w:ascii="Calibri"/>
          <w:sz w:val="20"/>
        </w:rPr>
        <w:t>**</w:t>
      </w:r>
      <w:r>
        <w:rPr>
          <w:rFonts w:ascii="Calibri"/>
          <w:spacing w:val="-4"/>
          <w:sz w:val="20"/>
        </w:rPr>
        <w:t> </w:t>
      </w:r>
      <w:r>
        <w:rPr>
          <w:rFonts w:ascii="Calibri"/>
          <w:sz w:val="20"/>
        </w:rPr>
        <w:t>To</w:t>
      </w:r>
      <w:r>
        <w:rPr>
          <w:rFonts w:ascii="Calibri"/>
          <w:spacing w:val="-3"/>
          <w:sz w:val="20"/>
        </w:rPr>
        <w:t> </w:t>
      </w:r>
      <w:r>
        <w:rPr>
          <w:rFonts w:ascii="Calibri"/>
          <w:sz w:val="20"/>
        </w:rPr>
        <w:t>reserve</w:t>
      </w:r>
      <w:r>
        <w:rPr>
          <w:rFonts w:ascii="Calibri"/>
          <w:spacing w:val="-4"/>
          <w:sz w:val="20"/>
        </w:rPr>
        <w:t> </w:t>
      </w:r>
      <w:r>
        <w:rPr>
          <w:rFonts w:ascii="Calibri"/>
          <w:sz w:val="20"/>
        </w:rPr>
        <w:t>your</w:t>
      </w:r>
      <w:r>
        <w:rPr>
          <w:rFonts w:ascii="Calibri"/>
          <w:spacing w:val="-3"/>
          <w:sz w:val="20"/>
        </w:rPr>
        <w:t> </w:t>
      </w:r>
      <w:r>
        <w:rPr>
          <w:rFonts w:ascii="Calibri"/>
          <w:sz w:val="20"/>
        </w:rPr>
        <w:t>choice</w:t>
      </w:r>
      <w:r>
        <w:rPr>
          <w:rFonts w:ascii="Calibri"/>
          <w:spacing w:val="-5"/>
          <w:sz w:val="20"/>
        </w:rPr>
        <w:t> </w:t>
      </w:r>
      <w:r>
        <w:rPr>
          <w:rFonts w:ascii="Calibri"/>
          <w:sz w:val="20"/>
        </w:rPr>
        <w:t>of</w:t>
      </w:r>
      <w:r>
        <w:rPr>
          <w:rFonts w:ascii="Calibri"/>
          <w:spacing w:val="-2"/>
          <w:sz w:val="20"/>
        </w:rPr>
        <w:t> </w:t>
      </w:r>
      <w:r>
        <w:rPr>
          <w:rFonts w:ascii="Calibri"/>
          <w:sz w:val="20"/>
        </w:rPr>
        <w:t>Advertising</w:t>
      </w:r>
      <w:r>
        <w:rPr>
          <w:rFonts w:ascii="Calibri"/>
          <w:spacing w:val="-4"/>
          <w:sz w:val="20"/>
        </w:rPr>
        <w:t> </w:t>
      </w:r>
      <w:r>
        <w:rPr>
          <w:rFonts w:ascii="Calibri"/>
          <w:sz w:val="20"/>
        </w:rPr>
        <w:t>Position,</w:t>
      </w:r>
      <w:r>
        <w:rPr>
          <w:rFonts w:ascii="Calibri"/>
          <w:spacing w:val="-3"/>
          <w:sz w:val="20"/>
        </w:rPr>
        <w:t> </w:t>
      </w:r>
      <w:r>
        <w:rPr>
          <w:rFonts w:ascii="Calibri"/>
          <w:sz w:val="20"/>
        </w:rPr>
        <w:t>please</w:t>
      </w:r>
      <w:r>
        <w:rPr>
          <w:rFonts w:ascii="Calibri"/>
          <w:spacing w:val="-4"/>
          <w:sz w:val="20"/>
        </w:rPr>
        <w:t> </w:t>
      </w:r>
      <w:r>
        <w:rPr>
          <w:rFonts w:ascii="Calibri"/>
          <w:sz w:val="20"/>
        </w:rPr>
        <w:t>email</w:t>
      </w:r>
      <w:r>
        <w:rPr>
          <w:rFonts w:ascii="Calibri"/>
          <w:spacing w:val="-3"/>
          <w:sz w:val="20"/>
        </w:rPr>
        <w:t> </w:t>
      </w:r>
      <w:r>
        <w:rPr>
          <w:rFonts w:ascii="Calibri"/>
          <w:sz w:val="20"/>
        </w:rPr>
        <w:t>this</w:t>
      </w:r>
      <w:r>
        <w:rPr>
          <w:rFonts w:ascii="Calibri"/>
          <w:spacing w:val="-3"/>
          <w:sz w:val="20"/>
        </w:rPr>
        <w:t> </w:t>
      </w:r>
      <w:r>
        <w:rPr>
          <w:rFonts w:ascii="Calibri"/>
          <w:sz w:val="20"/>
        </w:rPr>
        <w:t>signed</w:t>
      </w:r>
      <w:r>
        <w:rPr>
          <w:rFonts w:ascii="Calibri"/>
          <w:spacing w:val="-3"/>
          <w:sz w:val="20"/>
        </w:rPr>
        <w:t> </w:t>
      </w:r>
      <w:r>
        <w:rPr>
          <w:rFonts w:ascii="Calibri"/>
          <w:sz w:val="20"/>
        </w:rPr>
        <w:t>Ad</w:t>
      </w:r>
      <w:r>
        <w:rPr>
          <w:rFonts w:ascii="Calibri"/>
          <w:spacing w:val="-3"/>
          <w:sz w:val="20"/>
        </w:rPr>
        <w:t> </w:t>
      </w:r>
      <w:r>
        <w:rPr>
          <w:rFonts w:ascii="Calibri"/>
          <w:sz w:val="20"/>
        </w:rPr>
        <w:t>Contract</w:t>
      </w:r>
      <w:r>
        <w:rPr>
          <w:rFonts w:ascii="Calibri"/>
          <w:spacing w:val="-3"/>
          <w:sz w:val="20"/>
        </w:rPr>
        <w:t> </w:t>
      </w:r>
      <w:r>
        <w:rPr>
          <w:rFonts w:ascii="Calibri"/>
          <w:sz w:val="20"/>
        </w:rPr>
        <w:t>IMMEDIATELY.</w:t>
      </w:r>
      <w:r>
        <w:rPr>
          <w:rFonts w:ascii="Calibri"/>
          <w:spacing w:val="-3"/>
          <w:sz w:val="20"/>
        </w:rPr>
        <w:t> </w:t>
      </w:r>
      <w:r>
        <w:rPr>
          <w:rFonts w:ascii="Calibri"/>
          <w:sz w:val="20"/>
        </w:rPr>
        <w:t>Ready to print ad material and 50% of the ad contract price must be sent to Ms. Rhea Paragsa email: </w:t>
      </w:r>
      <w:hyperlink r:id="rId6">
        <w:r>
          <w:rPr>
            <w:rFonts w:ascii="Calibri"/>
            <w:color w:val="0000FF"/>
            <w:sz w:val="20"/>
            <w:u w:val="single" w:color="0000FF"/>
          </w:rPr>
          <w:t>rhea.paragsa@pmap.org.ph</w:t>
        </w:r>
      </w:hyperlink>
      <w:r>
        <w:rPr>
          <w:rFonts w:ascii="Calibri"/>
          <w:color w:val="0000FF"/>
          <w:spacing w:val="40"/>
          <w:sz w:val="20"/>
        </w:rPr>
        <w:t> </w:t>
      </w:r>
      <w:r>
        <w:rPr>
          <w:rFonts w:ascii="Calibri"/>
          <w:sz w:val="20"/>
        </w:rPr>
        <w:t>not later than December 08, 2023.</w:t>
      </w:r>
    </w:p>
    <w:sectPr>
      <w:type w:val="continuous"/>
      <w:pgSz w:w="11910" w:h="16840"/>
      <w:pgMar w:top="140" w:bottom="280" w:left="46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 w:name="Segoe UI Symbol">
    <w:altName w:val="Segoe UI Symbol"/>
    <w:charset w:val="1"/>
    <w:family w:val="swiss"/>
    <w:pitch w:val="variable"/>
  </w:font>
  <w:font w:name="Calibri">
    <w:altName w:val="Calibri"/>
    <w:charset w:val="1"/>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40" w:hanging="360"/>
        <w:jc w:val="left"/>
      </w:pPr>
      <w:rPr>
        <w:rFonts w:hint="default" w:ascii="Arial MT" w:hAnsi="Arial MT" w:eastAsia="Arial MT" w:cs="Arial MT"/>
        <w:b w:val="0"/>
        <w:bCs w:val="0"/>
        <w:i w:val="0"/>
        <w:iCs w:val="0"/>
        <w:spacing w:val="0"/>
        <w:w w:val="100"/>
        <w:sz w:val="18"/>
        <w:szCs w:val="18"/>
        <w:lang w:val="en-US" w:eastAsia="en-US" w:bidi="ar-SA"/>
      </w:rPr>
    </w:lvl>
    <w:lvl w:ilvl="1">
      <w:start w:val="0"/>
      <w:numFmt w:val="bullet"/>
      <w:lvlText w:val="•"/>
      <w:lvlJc w:val="left"/>
      <w:pPr>
        <w:ind w:left="2224" w:hanging="360"/>
      </w:pPr>
      <w:rPr>
        <w:rFonts w:hint="default"/>
        <w:lang w:val="en-US" w:eastAsia="en-US" w:bidi="ar-SA"/>
      </w:rPr>
    </w:lvl>
    <w:lvl w:ilvl="2">
      <w:start w:val="0"/>
      <w:numFmt w:val="bullet"/>
      <w:lvlText w:val="•"/>
      <w:lvlJc w:val="left"/>
      <w:pPr>
        <w:ind w:left="3109" w:hanging="360"/>
      </w:pPr>
      <w:rPr>
        <w:rFonts w:hint="default"/>
        <w:lang w:val="en-US" w:eastAsia="en-US" w:bidi="ar-SA"/>
      </w:rPr>
    </w:lvl>
    <w:lvl w:ilvl="3">
      <w:start w:val="0"/>
      <w:numFmt w:val="bullet"/>
      <w:lvlText w:val="•"/>
      <w:lvlJc w:val="left"/>
      <w:pPr>
        <w:ind w:left="3993" w:hanging="360"/>
      </w:pPr>
      <w:rPr>
        <w:rFonts w:hint="default"/>
        <w:lang w:val="en-US" w:eastAsia="en-US" w:bidi="ar-SA"/>
      </w:rPr>
    </w:lvl>
    <w:lvl w:ilvl="4">
      <w:start w:val="0"/>
      <w:numFmt w:val="bullet"/>
      <w:lvlText w:val="•"/>
      <w:lvlJc w:val="left"/>
      <w:pPr>
        <w:ind w:left="4878" w:hanging="360"/>
      </w:pPr>
      <w:rPr>
        <w:rFonts w:hint="default"/>
        <w:lang w:val="en-US" w:eastAsia="en-US" w:bidi="ar-SA"/>
      </w:rPr>
    </w:lvl>
    <w:lvl w:ilvl="5">
      <w:start w:val="0"/>
      <w:numFmt w:val="bullet"/>
      <w:lvlText w:val="•"/>
      <w:lvlJc w:val="left"/>
      <w:pPr>
        <w:ind w:left="5763" w:hanging="360"/>
      </w:pPr>
      <w:rPr>
        <w:rFonts w:hint="default"/>
        <w:lang w:val="en-US" w:eastAsia="en-US" w:bidi="ar-SA"/>
      </w:rPr>
    </w:lvl>
    <w:lvl w:ilvl="6">
      <w:start w:val="0"/>
      <w:numFmt w:val="bullet"/>
      <w:lvlText w:val="•"/>
      <w:lvlJc w:val="left"/>
      <w:pPr>
        <w:ind w:left="6647" w:hanging="360"/>
      </w:pPr>
      <w:rPr>
        <w:rFonts w:hint="default"/>
        <w:lang w:val="en-US" w:eastAsia="en-US" w:bidi="ar-SA"/>
      </w:rPr>
    </w:lvl>
    <w:lvl w:ilvl="7">
      <w:start w:val="0"/>
      <w:numFmt w:val="bullet"/>
      <w:lvlText w:val="•"/>
      <w:lvlJc w:val="left"/>
      <w:pPr>
        <w:ind w:left="7532" w:hanging="360"/>
      </w:pPr>
      <w:rPr>
        <w:rFonts w:hint="default"/>
        <w:lang w:val="en-US" w:eastAsia="en-US" w:bidi="ar-SA"/>
      </w:rPr>
    </w:lvl>
    <w:lvl w:ilvl="8">
      <w:start w:val="0"/>
      <w:numFmt w:val="bullet"/>
      <w:lvlText w:val="•"/>
      <w:lvlJc w:val="left"/>
      <w:pPr>
        <w:ind w:left="8417"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n-US" w:eastAsia="en-US" w:bidi="ar-SA"/>
    </w:rPr>
  </w:style>
  <w:style w:styleId="BodyText" w:type="paragraph">
    <w:name w:val="Body Text"/>
    <w:basedOn w:val="Normal"/>
    <w:uiPriority w:val="1"/>
    <w:qFormat/>
    <w:pPr/>
    <w:rPr>
      <w:rFonts w:ascii="Arial MT" w:hAnsi="Arial MT" w:eastAsia="Arial MT" w:cs="Arial MT"/>
      <w:sz w:val="18"/>
      <w:szCs w:val="18"/>
      <w:lang w:val="en-US" w:eastAsia="en-US" w:bidi="ar-SA"/>
    </w:rPr>
  </w:style>
  <w:style w:styleId="Title" w:type="paragraph">
    <w:name w:val="Title"/>
    <w:basedOn w:val="Normal"/>
    <w:uiPriority w:val="1"/>
    <w:qFormat/>
    <w:pPr>
      <w:spacing w:before="94"/>
      <w:ind w:left="4120" w:right="1173" w:hanging="648"/>
    </w:pPr>
    <w:rPr>
      <w:rFonts w:ascii="Arial" w:hAnsi="Arial" w:eastAsia="Arial" w:cs="Arial"/>
      <w:b/>
      <w:bCs/>
      <w:sz w:val="22"/>
      <w:szCs w:val="22"/>
      <w:lang w:val="en-US" w:eastAsia="en-US" w:bidi="ar-SA"/>
    </w:rPr>
  </w:style>
  <w:style w:styleId="ListParagraph" w:type="paragraph">
    <w:name w:val="List Paragraph"/>
    <w:basedOn w:val="Normal"/>
    <w:uiPriority w:val="1"/>
    <w:qFormat/>
    <w:pPr>
      <w:ind w:left="1340" w:right="111" w:hanging="360"/>
      <w:jc w:val="both"/>
    </w:pPr>
    <w:rPr>
      <w:rFonts w:ascii="Arial MT" w:hAnsi="Arial MT" w:eastAsia="Arial MT" w:cs="Arial MT"/>
      <w:lang w:val="en-US" w:eastAsia="en-US" w:bidi="ar-SA"/>
    </w:rPr>
  </w:style>
  <w:style w:styleId="TableParagraph" w:type="paragraph">
    <w:name w:val="Table Paragraph"/>
    <w:basedOn w:val="Normal"/>
    <w:uiPriority w:val="1"/>
    <w:qFormat/>
    <w:pPr>
      <w:spacing w:line="193" w:lineRule="exact"/>
      <w:ind w:left="93"/>
      <w:jc w:val="center"/>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rhea.paragsa@pmap.org.ph"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Paragsa</dc:creator>
  <dcterms:created xsi:type="dcterms:W3CDTF">2023-11-28T03:10:47Z</dcterms:created>
  <dcterms:modified xsi:type="dcterms:W3CDTF">2023-11-28T03:10:47Z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2023-11-28T00:00:00Z</vt:filetime>
  </property>
  <property fmtid="{D5CDD505-2E9C-101B-9397-08002B2CF9AE}" pid="3" name="Creator">
    <vt:lpwstr>Microsoft® Word for Microsoft 365</vt:lpwstr>
  </property>
  <property fmtid="{D5CDD505-2E9C-101B-9397-08002B2CF9AE}" pid="4" name="LastSaved">
    <vt:filetime>2023-11-28T00:00:00Z</vt:filetime>
  </property>
  <property fmtid="{D5CDD505-2E9C-101B-9397-08002B2CF9AE}" pid="5" name="Producer">
    <vt:lpwstr>Microsoft® Word for Microsoft 365</vt:lpwstr>
  </property>
</Properties>
</file>